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F6" w:rsidRDefault="009F52F6" w:rsidP="00B3684F">
      <w:pPr>
        <w:ind w:firstLine="721"/>
        <w:jc w:val="center"/>
        <w:rPr>
          <w:rFonts w:ascii="华文中宋" w:eastAsia="华文中宋" w:hAnsi="华文中宋"/>
          <w:b/>
          <w:bCs/>
          <w:sz w:val="36"/>
          <w:szCs w:val="36"/>
        </w:rPr>
      </w:pP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shd w:val="clear" w:color="auto" w:fill="FFFFFF"/>
        </w:rPr>
      </w:pPr>
      <w:r>
        <w:rPr>
          <w:rFonts w:ascii="Helvetica" w:eastAsia="Helvetica" w:hAnsi="Helvetica" w:cs="Helvetica" w:hint="default"/>
          <w:color w:val="333333"/>
          <w:sz w:val="37"/>
          <w:szCs w:val="37"/>
          <w:shd w:val="clear" w:color="auto" w:fill="FFFFFF"/>
        </w:rPr>
        <w:t>长沙</w:t>
      </w:r>
      <w:r>
        <w:rPr>
          <w:rFonts w:ascii="Helvetica" w:hAnsi="Helvetica" w:cs="Helvetica"/>
          <w:color w:val="333333"/>
          <w:sz w:val="37"/>
          <w:szCs w:val="37"/>
          <w:shd w:val="clear" w:color="auto" w:fill="FFFFFF"/>
        </w:rPr>
        <w:t>县天华粮食购销有限公司</w:t>
      </w: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rPr>
      </w:pPr>
      <w:r>
        <w:rPr>
          <w:rFonts w:ascii="Helvetica" w:hAnsi="Helvetica" w:cs="Helvetica"/>
          <w:color w:val="333333"/>
          <w:sz w:val="37"/>
          <w:szCs w:val="37"/>
          <w:shd w:val="clear" w:color="auto" w:fill="FFFFFF"/>
        </w:rPr>
        <w:t>储备大米竞价采购交易细则</w:t>
      </w:r>
    </w:p>
    <w:p w:rsidR="009F52F6" w:rsidRDefault="00074B62">
      <w:pPr>
        <w:ind w:firstLine="600"/>
        <w:jc w:val="center"/>
        <w:rPr>
          <w:rFonts w:ascii="黑体" w:eastAsia="黑体"/>
          <w:bCs/>
          <w:szCs w:val="30"/>
        </w:rPr>
      </w:pPr>
      <w:r>
        <w:rPr>
          <w:rFonts w:ascii="黑体" w:eastAsia="黑体" w:hint="eastAsia"/>
          <w:bCs/>
          <w:szCs w:val="30"/>
        </w:rPr>
        <w:t>（</w:t>
      </w:r>
      <w:r w:rsidR="00B3684F">
        <w:rPr>
          <w:rFonts w:ascii="黑体" w:eastAsia="黑体" w:hint="eastAsia"/>
          <w:bCs/>
          <w:color w:val="FF0000"/>
          <w:szCs w:val="30"/>
        </w:rPr>
        <w:t>2024</w:t>
      </w:r>
      <w:r>
        <w:rPr>
          <w:rFonts w:ascii="黑体" w:eastAsia="黑体" w:hint="eastAsia"/>
          <w:bCs/>
          <w:color w:val="FF0000"/>
          <w:szCs w:val="30"/>
        </w:rPr>
        <w:t>年</w:t>
      </w:r>
      <w:r w:rsidR="00584667">
        <w:rPr>
          <w:rFonts w:ascii="黑体" w:eastAsia="黑体" w:hint="eastAsia"/>
          <w:bCs/>
          <w:color w:val="FF0000"/>
          <w:szCs w:val="30"/>
        </w:rPr>
        <w:t>12</w:t>
      </w:r>
      <w:r>
        <w:rPr>
          <w:rFonts w:ascii="黑体" w:eastAsia="黑体" w:hint="eastAsia"/>
          <w:bCs/>
          <w:color w:val="FF0000"/>
          <w:szCs w:val="30"/>
        </w:rPr>
        <w:t>月</w:t>
      </w:r>
      <w:r w:rsidR="004B622C">
        <w:rPr>
          <w:rFonts w:ascii="黑体" w:eastAsia="黑体" w:hint="eastAsia"/>
          <w:bCs/>
          <w:color w:val="FF0000"/>
          <w:szCs w:val="30"/>
        </w:rPr>
        <w:t>20</w:t>
      </w:r>
      <w:r>
        <w:rPr>
          <w:rFonts w:ascii="黑体" w:eastAsia="黑体" w:hint="eastAsia"/>
          <w:bCs/>
          <w:color w:val="FF0000"/>
          <w:szCs w:val="30"/>
        </w:rPr>
        <w:t>日</w:t>
      </w:r>
      <w:r>
        <w:rPr>
          <w:rFonts w:ascii="黑体" w:eastAsia="黑体" w:hint="eastAsia"/>
          <w:bCs/>
          <w:szCs w:val="30"/>
        </w:rPr>
        <w:t>）</w:t>
      </w:r>
    </w:p>
    <w:p w:rsidR="009F52F6" w:rsidRDefault="00074B62">
      <w:pPr>
        <w:pStyle w:val="1"/>
        <w:spacing w:before="204" w:after="204"/>
        <w:rPr>
          <w:rFonts w:ascii="仿宋" w:eastAsia="仿宋" w:hAnsi="仿宋" w:cs="仿宋"/>
        </w:rPr>
      </w:pPr>
      <w:r>
        <w:rPr>
          <w:rFonts w:ascii="仿宋" w:eastAsia="仿宋" w:hAnsi="仿宋" w:cs="仿宋" w:hint="eastAsia"/>
        </w:rPr>
        <w:t>第一章  总  则</w:t>
      </w:r>
    </w:p>
    <w:p w:rsidR="009F52F6" w:rsidRDefault="00074B62">
      <w:pPr>
        <w:ind w:firstLine="600"/>
        <w:rPr>
          <w:rFonts w:ascii="仿宋" w:eastAsia="仿宋" w:hAnsi="仿宋" w:cs="仿宋"/>
          <w:spacing w:val="6"/>
          <w:szCs w:val="30"/>
          <w:lang w:val="zh-CN"/>
        </w:rPr>
      </w:pPr>
      <w:r>
        <w:rPr>
          <w:rFonts w:ascii="仿宋" w:eastAsia="仿宋" w:hAnsi="仿宋" w:cs="仿宋" w:hint="eastAsia"/>
          <w:szCs w:val="30"/>
        </w:rPr>
        <w:t>第一条  受</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szCs w:val="30"/>
        </w:rPr>
        <w:t>（以下简称“委托方”）的委托，湖南粮食中心批发市场（以下简称“湖南市场”）承担本次委托方储备大米竞价采购的组织工作。</w:t>
      </w:r>
      <w:r>
        <w:rPr>
          <w:rFonts w:ascii="仿宋" w:eastAsia="仿宋" w:hAnsi="仿宋" w:cs="仿宋" w:hint="eastAsia"/>
          <w:spacing w:val="6"/>
          <w:szCs w:val="30"/>
          <w:lang w:val="zh-CN"/>
        </w:rPr>
        <w:t>为保证交易活动顺利进行，特制定本交易细则。</w:t>
      </w:r>
    </w:p>
    <w:p w:rsidR="009F52F6" w:rsidRDefault="00074B62">
      <w:pPr>
        <w:ind w:firstLine="600"/>
        <w:rPr>
          <w:rFonts w:ascii="仿宋" w:eastAsia="仿宋" w:hAnsi="仿宋" w:cs="仿宋"/>
          <w:szCs w:val="30"/>
        </w:rPr>
      </w:pPr>
      <w:r>
        <w:rPr>
          <w:rFonts w:ascii="仿宋" w:eastAsia="仿宋" w:hAnsi="仿宋" w:cs="仿宋" w:hint="eastAsia"/>
          <w:szCs w:val="30"/>
        </w:rPr>
        <w:t>第二条  委托方作为本次交易活动的买方代表，负责与成交单位签订合同、具体办理粮食入库、结算和商务等事宜。本次交易的卖方为</w:t>
      </w:r>
      <w:r>
        <w:rPr>
          <w:rFonts w:ascii="仿宋" w:eastAsia="仿宋" w:hAnsi="仿宋" w:cs="仿宋" w:hint="eastAsia"/>
          <w:spacing w:val="6"/>
          <w:szCs w:val="30"/>
          <w:lang w:val="zh-CN"/>
        </w:rPr>
        <w:t>自愿报名的国内具有粮食经营资格</w:t>
      </w:r>
      <w:r>
        <w:rPr>
          <w:rFonts w:ascii="仿宋" w:eastAsia="仿宋" w:hAnsi="仿宋" w:cs="仿宋" w:hint="eastAsia"/>
          <w:szCs w:val="30"/>
        </w:rPr>
        <w:t>的企业。</w:t>
      </w:r>
    </w:p>
    <w:p w:rsidR="009F52F6" w:rsidRDefault="00074B62">
      <w:pPr>
        <w:ind w:firstLine="600"/>
        <w:rPr>
          <w:rFonts w:ascii="仿宋" w:eastAsia="仿宋" w:hAnsi="仿宋" w:cs="仿宋"/>
          <w:szCs w:val="30"/>
        </w:rPr>
      </w:pPr>
      <w:r>
        <w:rPr>
          <w:rFonts w:ascii="仿宋" w:eastAsia="仿宋" w:hAnsi="仿宋" w:cs="仿宋" w:hint="eastAsia"/>
          <w:szCs w:val="30"/>
        </w:rPr>
        <w:t>第三条  湖南市场按照“公开、公平、公正”的原则组织竞价采购，参加交易的各方必须遵守本细则。</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第二章  交易准备</w:t>
      </w:r>
    </w:p>
    <w:p w:rsidR="009F52F6" w:rsidRDefault="00074B62">
      <w:pPr>
        <w:ind w:firstLine="600"/>
        <w:rPr>
          <w:rFonts w:ascii="仿宋" w:eastAsia="仿宋" w:hAnsi="仿宋" w:cs="仿宋"/>
          <w:szCs w:val="30"/>
        </w:rPr>
      </w:pPr>
      <w:r>
        <w:rPr>
          <w:rFonts w:ascii="仿宋" w:eastAsia="仿宋" w:hAnsi="仿宋" w:cs="仿宋" w:hint="eastAsia"/>
          <w:szCs w:val="30"/>
        </w:rPr>
        <w:t>第四条  委托方须向湖南市场提供《竞价交易委托书》、《竞价交易清单》等相关文件，并按规定交纳保证金。</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第五条  </w:t>
      </w:r>
      <w:r>
        <w:rPr>
          <w:rFonts w:ascii="仿宋" w:eastAsia="仿宋" w:hAnsi="仿宋" w:cs="仿宋" w:hint="eastAsia"/>
          <w:szCs w:val="30"/>
          <w:lang w:val="zh-CN"/>
        </w:rPr>
        <w:t>参加竞价采购的</w:t>
      </w:r>
      <w:r>
        <w:rPr>
          <w:rFonts w:ascii="仿宋" w:eastAsia="仿宋" w:hAnsi="仿宋" w:cs="仿宋" w:hint="eastAsia"/>
          <w:szCs w:val="30"/>
        </w:rPr>
        <w:t>客户</w:t>
      </w:r>
      <w:r>
        <w:rPr>
          <w:rFonts w:ascii="仿宋" w:eastAsia="仿宋" w:hAnsi="仿宋" w:cs="仿宋" w:hint="eastAsia"/>
          <w:szCs w:val="30"/>
          <w:lang w:val="zh-CN"/>
        </w:rPr>
        <w:t>须交验企业营业执照副本及复印件、法定代表人签字并加盖单位公章的《交易授权书》、法定代表人身份证复印件、交易代表身份证复印件。参加现场交易的，须携带单位公章或合同专用章及本人身份证原件，在报到时进行资格确认；参加网上竞价交易的，须在交易前将上述资料交至交易市场，办理网上竞价交易手续。</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交易双方须在规定的时间内向湖南市场预交交易保证金10元/吨和履约保证金200元/吨，在交易前汇至湖南市场指定帐户，付款时应注明交易名称并向湖南市场进行确认。</w:t>
      </w:r>
    </w:p>
    <w:p w:rsidR="009F52F6" w:rsidRDefault="00074B62">
      <w:pPr>
        <w:ind w:firstLine="600"/>
        <w:rPr>
          <w:rFonts w:ascii="仿宋" w:eastAsia="仿宋" w:hAnsi="仿宋" w:cs="仿宋"/>
          <w:szCs w:val="30"/>
        </w:rPr>
      </w:pPr>
      <w:r>
        <w:rPr>
          <w:rFonts w:ascii="仿宋" w:eastAsia="仿宋" w:hAnsi="仿宋" w:cs="仿宋" w:hint="eastAsia"/>
          <w:szCs w:val="30"/>
        </w:rPr>
        <w:t>湖南市场收取保证金及结算账户：</w:t>
      </w:r>
    </w:p>
    <w:p w:rsidR="009F52F6" w:rsidRDefault="00074B62">
      <w:pPr>
        <w:ind w:firstLine="602"/>
        <w:rPr>
          <w:rFonts w:ascii="仿宋" w:eastAsia="仿宋" w:hAnsi="仿宋" w:cs="仿宋"/>
          <w:szCs w:val="30"/>
        </w:rPr>
      </w:pPr>
      <w:r>
        <w:rPr>
          <w:rFonts w:ascii="仿宋" w:eastAsia="仿宋" w:hAnsi="仿宋" w:cs="仿宋" w:hint="eastAsia"/>
          <w:b/>
          <w:szCs w:val="30"/>
        </w:rPr>
        <w:t>开户银行：</w:t>
      </w:r>
      <w:r>
        <w:rPr>
          <w:rFonts w:ascii="仿宋" w:eastAsia="仿宋" w:hAnsi="仿宋" w:cs="仿宋" w:hint="eastAsia"/>
          <w:kern w:val="0"/>
          <w:szCs w:val="30"/>
        </w:rPr>
        <w:t>中国农业发展银行长沙市开福区支行</w:t>
      </w:r>
    </w:p>
    <w:p w:rsidR="009F52F6" w:rsidRDefault="00074B62">
      <w:pPr>
        <w:ind w:firstLine="602"/>
        <w:rPr>
          <w:rFonts w:ascii="仿宋" w:eastAsia="仿宋" w:hAnsi="仿宋" w:cs="仿宋"/>
          <w:szCs w:val="30"/>
        </w:rPr>
      </w:pPr>
      <w:r>
        <w:rPr>
          <w:rFonts w:ascii="仿宋" w:eastAsia="仿宋" w:hAnsi="仿宋" w:cs="仿宋" w:hint="eastAsia"/>
          <w:b/>
          <w:szCs w:val="30"/>
        </w:rPr>
        <w:t>户    名：</w:t>
      </w:r>
      <w:r>
        <w:rPr>
          <w:rFonts w:ascii="仿宋" w:eastAsia="仿宋" w:hAnsi="仿宋" w:cs="仿宋" w:hint="eastAsia"/>
          <w:kern w:val="0"/>
          <w:szCs w:val="30"/>
        </w:rPr>
        <w:t>湖南粮食中心批发市场</w:t>
      </w:r>
    </w:p>
    <w:p w:rsidR="009F52F6" w:rsidRDefault="00074B62">
      <w:pPr>
        <w:ind w:firstLine="602"/>
        <w:rPr>
          <w:rFonts w:ascii="仿宋" w:eastAsia="仿宋" w:hAnsi="仿宋" w:cs="仿宋"/>
          <w:szCs w:val="30"/>
        </w:rPr>
      </w:pPr>
      <w:r>
        <w:rPr>
          <w:rFonts w:ascii="仿宋" w:eastAsia="仿宋" w:hAnsi="仿宋" w:cs="仿宋" w:hint="eastAsia"/>
          <w:b/>
          <w:szCs w:val="30"/>
        </w:rPr>
        <w:t>帐    号：</w:t>
      </w:r>
      <w:r>
        <w:rPr>
          <w:rFonts w:ascii="仿宋" w:eastAsia="仿宋" w:hAnsi="仿宋" w:cs="仿宋" w:hint="eastAsia"/>
          <w:kern w:val="0"/>
          <w:szCs w:val="30"/>
        </w:rPr>
        <w:t>20343010200100000033161</w:t>
      </w:r>
    </w:p>
    <w:p w:rsidR="009F52F6" w:rsidRDefault="00074B62">
      <w:pPr>
        <w:ind w:firstLine="600"/>
        <w:rPr>
          <w:rFonts w:ascii="仿宋" w:eastAsia="仿宋" w:hAnsi="仿宋" w:cs="仿宋"/>
          <w:szCs w:val="30"/>
        </w:rPr>
      </w:pPr>
      <w:r>
        <w:rPr>
          <w:rFonts w:ascii="仿宋" w:eastAsia="仿宋" w:hAnsi="仿宋" w:cs="仿宋" w:hint="eastAsia"/>
          <w:szCs w:val="30"/>
        </w:rPr>
        <w:t>第六条  湖南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价交易方的资格凭证，属竞价交易方的商业机密，须妥善保管，如丢失或泄露责任自负。</w:t>
      </w:r>
    </w:p>
    <w:p w:rsidR="009F52F6" w:rsidRDefault="00074B62">
      <w:pPr>
        <w:ind w:firstLine="608"/>
        <w:rPr>
          <w:rFonts w:ascii="仿宋" w:eastAsia="仿宋" w:hAnsi="仿宋" w:cs="仿宋"/>
          <w:bCs/>
          <w:szCs w:val="30"/>
        </w:rPr>
      </w:pPr>
      <w:r>
        <w:rPr>
          <w:rFonts w:ascii="仿宋" w:eastAsia="仿宋" w:hAnsi="仿宋" w:cs="仿宋" w:hint="eastAsia"/>
          <w:spacing w:val="2"/>
          <w:szCs w:val="30"/>
        </w:rPr>
        <w:t>第七条  湖南市场于竞价采购交易会前三天在</w:t>
      </w:r>
      <w:r>
        <w:rPr>
          <w:rFonts w:ascii="仿宋" w:eastAsia="仿宋" w:hAnsi="仿宋" w:cs="仿宋" w:hint="eastAsia"/>
          <w:szCs w:val="30"/>
        </w:rPr>
        <w:t>潇湘粮网</w:t>
      </w:r>
      <w:hyperlink r:id="rId7" w:history="1">
        <w:r>
          <w:rPr>
            <w:rStyle w:val="aa"/>
            <w:rFonts w:ascii="仿宋" w:eastAsia="仿宋" w:hAnsi="仿宋" w:cs="仿宋" w:hint="eastAsia"/>
            <w:color w:val="auto"/>
            <w:szCs w:val="30"/>
          </w:rPr>
          <w:t>www.hunangrain.com.cn</w:t>
        </w:r>
      </w:hyperlink>
      <w:r>
        <w:rPr>
          <w:rFonts w:ascii="仿宋" w:eastAsia="仿宋" w:hAnsi="仿宋" w:cs="仿宋" w:hint="eastAsia"/>
          <w:szCs w:val="30"/>
        </w:rPr>
        <w:t>发</w:t>
      </w:r>
      <w:r>
        <w:rPr>
          <w:rFonts w:ascii="仿宋" w:eastAsia="仿宋" w:hAnsi="仿宋" w:cs="仿宋" w:hint="eastAsia"/>
          <w:spacing w:val="2"/>
          <w:szCs w:val="30"/>
        </w:rPr>
        <w:t>布《</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bCs/>
          <w:color w:val="000000"/>
          <w:szCs w:val="30"/>
        </w:rPr>
        <w:t>储备大米竞价采购交易公告</w:t>
      </w:r>
      <w:r>
        <w:rPr>
          <w:rFonts w:ascii="仿宋" w:eastAsia="仿宋" w:hAnsi="仿宋" w:cs="仿宋" w:hint="eastAsia"/>
          <w:spacing w:val="2"/>
          <w:szCs w:val="30"/>
        </w:rPr>
        <w:t>》，竞价采购最高价在交易会前以现场公告方式发布。</w:t>
      </w:r>
    </w:p>
    <w:p w:rsidR="009F52F6" w:rsidRPr="00F358F5" w:rsidRDefault="00074B62">
      <w:pPr>
        <w:ind w:firstLine="608"/>
        <w:rPr>
          <w:rFonts w:ascii="仿宋" w:eastAsia="仿宋" w:hAnsi="仿宋" w:cs="仿宋"/>
          <w:spacing w:val="2"/>
          <w:szCs w:val="30"/>
        </w:rPr>
      </w:pPr>
      <w:r>
        <w:rPr>
          <w:rFonts w:ascii="仿宋" w:eastAsia="仿宋" w:hAnsi="仿宋" w:cs="仿宋" w:hint="eastAsia"/>
          <w:spacing w:val="2"/>
          <w:szCs w:val="30"/>
        </w:rPr>
        <w:t>第八条  竞价采购交易清单。竞价采购</w:t>
      </w:r>
      <w:r>
        <w:rPr>
          <w:rFonts w:ascii="仿宋" w:eastAsia="仿宋" w:hAnsi="仿宋" w:cs="仿宋" w:hint="eastAsia"/>
          <w:color w:val="000000"/>
          <w:szCs w:val="30"/>
        </w:rPr>
        <w:t>大</w:t>
      </w:r>
      <w:r w:rsidRPr="00F358F5">
        <w:rPr>
          <w:rFonts w:ascii="仿宋" w:eastAsia="仿宋" w:hAnsi="仿宋" w:cs="仿宋" w:hint="eastAsia"/>
          <w:szCs w:val="30"/>
        </w:rPr>
        <w:t>米</w:t>
      </w:r>
      <w:r w:rsidR="0009543B">
        <w:rPr>
          <w:rFonts w:ascii="仿宋" w:eastAsia="仿宋" w:hAnsi="仿宋" w:cs="仿宋" w:hint="eastAsia"/>
          <w:color w:val="FF0000"/>
          <w:szCs w:val="30"/>
        </w:rPr>
        <w:t>900</w:t>
      </w:r>
      <w:r w:rsidRPr="00B3684F">
        <w:rPr>
          <w:rFonts w:ascii="仿宋" w:eastAsia="仿宋" w:hAnsi="仿宋" w:cs="仿宋" w:hint="eastAsia"/>
          <w:color w:val="FF0000"/>
          <w:szCs w:val="30"/>
        </w:rPr>
        <w:t>吨</w:t>
      </w:r>
      <w:r>
        <w:rPr>
          <w:rFonts w:ascii="仿宋" w:eastAsia="仿宋" w:hAnsi="仿宋" w:cs="仿宋" w:hint="eastAsia"/>
          <w:color w:val="000000"/>
          <w:szCs w:val="30"/>
        </w:rPr>
        <w:t>。质量要求：</w:t>
      </w:r>
      <w:r w:rsidR="004344D1">
        <w:rPr>
          <w:rFonts w:ascii="仿宋" w:eastAsia="仿宋" w:hAnsi="仿宋" w:cs="仿宋" w:hint="eastAsia"/>
          <w:color w:val="000000"/>
          <w:szCs w:val="30"/>
        </w:rPr>
        <w:t>加工精度：精碾</w:t>
      </w:r>
      <w:r w:rsidR="006D08E2">
        <w:rPr>
          <w:rFonts w:ascii="仿宋" w:eastAsia="仿宋" w:hAnsi="仿宋" w:cs="仿宋" w:hint="eastAsia"/>
          <w:color w:val="000000"/>
          <w:szCs w:val="30"/>
        </w:rPr>
        <w:t>(</w:t>
      </w:r>
      <w:r w:rsidR="006D08E2" w:rsidRPr="005C0FE3">
        <w:rPr>
          <w:rFonts w:ascii="仿宋" w:eastAsia="仿宋" w:hAnsi="仿宋" w:cs="仿宋" w:hint="eastAsia"/>
          <w:color w:val="FF0000"/>
          <w:szCs w:val="30"/>
        </w:rPr>
        <w:t>两抛两选</w:t>
      </w:r>
      <w:r w:rsidR="006D08E2">
        <w:rPr>
          <w:rFonts w:ascii="仿宋" w:eastAsia="仿宋" w:hAnsi="仿宋" w:cs="仿宋" w:hint="eastAsia"/>
          <w:color w:val="000000"/>
          <w:szCs w:val="30"/>
        </w:rPr>
        <w:t>）</w:t>
      </w:r>
      <w:r w:rsidR="004344D1">
        <w:rPr>
          <w:rFonts w:ascii="仿宋" w:eastAsia="仿宋" w:hAnsi="仿宋" w:cs="仿宋" w:hint="eastAsia"/>
          <w:color w:val="000000"/>
          <w:szCs w:val="30"/>
        </w:rPr>
        <w:t>；</w:t>
      </w:r>
      <w:r w:rsidRPr="005C0FE3">
        <w:rPr>
          <w:rFonts w:ascii="仿宋" w:eastAsia="仿宋" w:hAnsi="仿宋" w:cs="仿宋" w:hint="eastAsia"/>
          <w:color w:val="FF0000"/>
          <w:szCs w:val="30"/>
        </w:rPr>
        <w:t>碎米≤</w:t>
      </w:r>
      <w:r w:rsidR="006D08E2" w:rsidRPr="005C0FE3">
        <w:rPr>
          <w:rFonts w:ascii="仿宋" w:eastAsia="仿宋" w:hAnsi="仿宋" w:cs="仿宋" w:hint="eastAsia"/>
          <w:color w:val="FF0000"/>
          <w:szCs w:val="30"/>
        </w:rPr>
        <w:t>1</w:t>
      </w:r>
      <w:r w:rsidR="0009543B" w:rsidRPr="005C0FE3">
        <w:rPr>
          <w:rFonts w:ascii="仿宋" w:eastAsia="仿宋" w:hAnsi="仿宋" w:cs="仿宋" w:hint="eastAsia"/>
          <w:color w:val="FF0000"/>
          <w:szCs w:val="30"/>
        </w:rPr>
        <w:t>2</w:t>
      </w:r>
      <w:r w:rsidRPr="005C0FE3">
        <w:rPr>
          <w:rFonts w:ascii="仿宋" w:eastAsia="仿宋" w:hAnsi="仿宋" w:cs="仿宋" w:hint="eastAsia"/>
          <w:color w:val="FF0000"/>
          <w:szCs w:val="30"/>
        </w:rPr>
        <w:t>%</w:t>
      </w:r>
      <w:r w:rsidRPr="00F358F5">
        <w:rPr>
          <w:rFonts w:ascii="仿宋" w:eastAsia="仿宋" w:hAnsi="仿宋" w:cs="仿宋" w:hint="eastAsia"/>
          <w:szCs w:val="30"/>
        </w:rPr>
        <w:t>（其中：小碎米含量≤</w:t>
      </w:r>
      <w:r w:rsidR="00FB5B59">
        <w:rPr>
          <w:rFonts w:ascii="仿宋" w:eastAsia="仿宋" w:hAnsi="仿宋" w:cs="仿宋" w:hint="eastAsia"/>
          <w:szCs w:val="30"/>
        </w:rPr>
        <w:t>0</w:t>
      </w:r>
      <w:r w:rsidRPr="00F358F5">
        <w:rPr>
          <w:rFonts w:ascii="仿宋" w:eastAsia="仿宋" w:hAnsi="仿宋" w:cs="仿宋" w:hint="eastAsia"/>
          <w:szCs w:val="30"/>
        </w:rPr>
        <w:t>.5%）；不完善粒≤</w:t>
      </w:r>
      <w:r w:rsidR="00FB5B59">
        <w:rPr>
          <w:rFonts w:ascii="仿宋" w:eastAsia="仿宋" w:hAnsi="仿宋" w:cs="仿宋" w:hint="eastAsia"/>
          <w:szCs w:val="30"/>
        </w:rPr>
        <w:t>1.5</w:t>
      </w:r>
      <w:r w:rsidRPr="00F358F5">
        <w:rPr>
          <w:rFonts w:ascii="仿宋" w:eastAsia="仿宋" w:hAnsi="仿宋" w:cs="仿宋" w:hint="eastAsia"/>
          <w:szCs w:val="30"/>
        </w:rPr>
        <w:t>%；杂质≤</w:t>
      </w:r>
      <w:r w:rsidR="00FB5B59">
        <w:rPr>
          <w:rFonts w:ascii="仿宋" w:eastAsia="仿宋" w:hAnsi="仿宋" w:cs="仿宋" w:hint="eastAsia"/>
          <w:szCs w:val="30"/>
        </w:rPr>
        <w:t>0.2</w:t>
      </w:r>
      <w:r w:rsidRPr="00F358F5">
        <w:rPr>
          <w:rFonts w:ascii="仿宋" w:eastAsia="仿宋" w:hAnsi="仿宋" w:cs="仿宋" w:hint="eastAsia"/>
          <w:szCs w:val="30"/>
        </w:rPr>
        <w:t>%；水分≤1</w:t>
      </w:r>
      <w:r w:rsidR="00B3684F">
        <w:rPr>
          <w:rFonts w:ascii="仿宋" w:eastAsia="仿宋" w:hAnsi="仿宋" w:cs="仿宋" w:hint="eastAsia"/>
          <w:szCs w:val="30"/>
        </w:rPr>
        <w:t>4</w:t>
      </w:r>
      <w:r w:rsidRPr="00F358F5">
        <w:rPr>
          <w:rFonts w:ascii="仿宋" w:eastAsia="仿宋" w:hAnsi="仿宋" w:cs="仿宋" w:hint="eastAsia"/>
          <w:szCs w:val="30"/>
        </w:rPr>
        <w:t>%；互混率≤5%；</w:t>
      </w:r>
      <w:r w:rsidRPr="00F358F5">
        <w:rPr>
          <w:rFonts w:ascii="仿宋" w:eastAsia="仿宋" w:hAnsi="仿宋" w:cs="仿宋"/>
          <w:szCs w:val="30"/>
        </w:rPr>
        <w:t>黄粒米≤</w:t>
      </w:r>
      <w:r w:rsidR="00FB5B59">
        <w:rPr>
          <w:rFonts w:ascii="仿宋" w:eastAsia="仿宋" w:hAnsi="仿宋" w:cs="仿宋" w:hint="eastAsia"/>
          <w:szCs w:val="30"/>
        </w:rPr>
        <w:t>0.1</w:t>
      </w:r>
      <w:r w:rsidRPr="00F358F5">
        <w:rPr>
          <w:rFonts w:ascii="仿宋" w:eastAsia="仿宋" w:hAnsi="仿宋" w:cs="仿宋" w:hint="eastAsia"/>
          <w:szCs w:val="30"/>
        </w:rPr>
        <w:t>%；镉＜</w:t>
      </w:r>
      <w:r w:rsidR="00FB5B59">
        <w:rPr>
          <w:rFonts w:ascii="仿宋" w:eastAsia="仿宋" w:hAnsi="仿宋" w:cs="仿宋" w:hint="eastAsia"/>
          <w:szCs w:val="30"/>
        </w:rPr>
        <w:t>0.1</w:t>
      </w:r>
      <w:r w:rsidR="000F474A">
        <w:rPr>
          <w:rFonts w:ascii="仿宋" w:eastAsia="仿宋" w:hAnsi="仿宋" w:cs="仿宋" w:hint="eastAsia"/>
          <w:szCs w:val="30"/>
        </w:rPr>
        <w:t>5</w:t>
      </w:r>
      <w:r w:rsidRPr="00F358F5">
        <w:rPr>
          <w:rFonts w:ascii="仿宋" w:eastAsia="仿宋" w:hAnsi="仿宋" w:cs="仿宋" w:hint="eastAsia"/>
          <w:szCs w:val="30"/>
        </w:rPr>
        <w:t>mg/kg；无机砷≤0.2mg/kg；铅≤0.2mg/kg；总汞≤0.02mg/kg；黄曲霉毒素B1≤10ug/kg；</w:t>
      </w:r>
      <w:r w:rsidR="0009543B" w:rsidRPr="0009543B">
        <w:rPr>
          <w:rFonts w:ascii="仿宋" w:eastAsia="仿宋" w:hAnsi="仿宋" w:cs="仿宋" w:hint="eastAsia"/>
          <w:color w:val="FF0000"/>
          <w:szCs w:val="30"/>
        </w:rPr>
        <w:t>恶白粒＜10%</w:t>
      </w:r>
      <w:r w:rsidR="0009543B">
        <w:rPr>
          <w:rFonts w:ascii="仿宋" w:eastAsia="仿宋" w:hAnsi="仿宋" w:cs="仿宋" w:hint="eastAsia"/>
          <w:szCs w:val="30"/>
        </w:rPr>
        <w:t>；</w:t>
      </w:r>
      <w:r w:rsidR="0009543B" w:rsidRPr="0009543B">
        <w:rPr>
          <w:rFonts w:ascii="仿宋" w:eastAsia="仿宋" w:hAnsi="仿宋" w:cs="仿宋" w:hint="eastAsia"/>
          <w:color w:val="FF0000"/>
          <w:szCs w:val="30"/>
        </w:rPr>
        <w:t>油青</w:t>
      </w:r>
      <w:r w:rsidRPr="0009543B">
        <w:rPr>
          <w:rFonts w:ascii="仿宋" w:eastAsia="仿宋" w:hAnsi="仿宋" w:cs="仿宋" w:hint="eastAsia"/>
          <w:color w:val="FF0000"/>
          <w:szCs w:val="30"/>
        </w:rPr>
        <w:t>色</w:t>
      </w:r>
      <w:r w:rsidRPr="00F358F5">
        <w:rPr>
          <w:rFonts w:ascii="仿宋" w:eastAsia="仿宋" w:hAnsi="仿宋" w:cs="仿宋" w:hint="eastAsia"/>
          <w:szCs w:val="30"/>
        </w:rPr>
        <w:t>、气味正常；符合国家大米GB/T1354-2018</w:t>
      </w:r>
      <w:r w:rsidR="00F9495D">
        <w:rPr>
          <w:rFonts w:ascii="仿宋" w:eastAsia="仿宋" w:hAnsi="仿宋" w:cs="仿宋" w:hint="eastAsia"/>
          <w:szCs w:val="30"/>
        </w:rPr>
        <w:t>二</w:t>
      </w:r>
      <w:r w:rsidRPr="00F358F5">
        <w:rPr>
          <w:rFonts w:ascii="仿宋" w:eastAsia="仿宋" w:hAnsi="仿宋" w:cs="仿宋" w:hint="eastAsia"/>
          <w:szCs w:val="30"/>
        </w:rPr>
        <w:t>级及以上，食品安全标准符合</w:t>
      </w:r>
      <w:r w:rsidRPr="00F358F5">
        <w:rPr>
          <w:rFonts w:ascii="仿宋" w:eastAsia="仿宋" w:hAnsi="仿宋" w:cs="仿宋" w:hint="eastAsia"/>
          <w:kern w:val="0"/>
          <w:szCs w:val="30"/>
          <w:shd w:val="clear" w:color="auto" w:fill="FFFFFF"/>
        </w:rPr>
        <w:t>GB2762-2017、GB2761-2017要求</w:t>
      </w:r>
      <w:r w:rsidRPr="00F358F5">
        <w:rPr>
          <w:rFonts w:ascii="仿宋" w:eastAsia="仿宋" w:hAnsi="仿宋" w:cs="仿宋" w:hint="eastAsia"/>
          <w:szCs w:val="30"/>
        </w:rPr>
        <w:t>及国家有关规定执行,</w:t>
      </w:r>
      <w:bookmarkStart w:id="0" w:name="_GoBack"/>
      <w:bookmarkEnd w:id="0"/>
      <w:r w:rsidRPr="00F358F5">
        <w:rPr>
          <w:rFonts w:ascii="仿宋" w:eastAsia="仿宋" w:hAnsi="仿宋" w:cs="仿宋" w:hint="eastAsia"/>
          <w:szCs w:val="30"/>
        </w:rPr>
        <w:t>标的</w:t>
      </w:r>
      <w:r w:rsidRPr="00F358F5">
        <w:rPr>
          <w:rFonts w:ascii="仿宋" w:eastAsia="仿宋" w:hAnsi="仿宋" w:cs="仿宋" w:hint="eastAsia"/>
          <w:szCs w:val="30"/>
        </w:rPr>
        <w:lastRenderedPageBreak/>
        <w:t>详见交易清单(</w:t>
      </w:r>
      <w:r w:rsidRPr="00F358F5">
        <w:rPr>
          <w:rFonts w:ascii="仿宋" w:eastAsia="仿宋" w:hAnsi="仿宋" w:cs="仿宋" w:hint="eastAsia"/>
          <w:kern w:val="0"/>
          <w:szCs w:val="30"/>
          <w:shd w:val="clear" w:color="auto" w:fill="FFFFFF"/>
        </w:rPr>
        <w:t>供货方必须在本企业原粮加工，不得外购或委托其他企业代加工)。</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第三章  交易地点、时间</w:t>
      </w:r>
    </w:p>
    <w:p w:rsidR="009F52F6" w:rsidRDefault="00074B62">
      <w:pPr>
        <w:ind w:firstLine="600"/>
        <w:rPr>
          <w:rFonts w:ascii="仿宋" w:eastAsia="仿宋" w:hAnsi="仿宋" w:cs="仿宋"/>
          <w:szCs w:val="30"/>
        </w:rPr>
      </w:pPr>
      <w:r>
        <w:rPr>
          <w:rFonts w:ascii="仿宋" w:eastAsia="仿宋" w:hAnsi="仿宋" w:cs="仿宋" w:hint="eastAsia"/>
          <w:szCs w:val="30"/>
        </w:rPr>
        <w:t>第九条  交易地点设在湖南粮食中心批发市场交易大厅（</w:t>
      </w:r>
      <w:r>
        <w:rPr>
          <w:rFonts w:ascii="仿宋" w:eastAsia="仿宋" w:hAnsi="仿宋" w:cs="仿宋" w:hint="eastAsia"/>
          <w:kern w:val="0"/>
          <w:szCs w:val="30"/>
        </w:rPr>
        <w:t>湖南省长沙市芙蓉北路1119号一楼交易大厅</w:t>
      </w:r>
      <w:r>
        <w:rPr>
          <w:rFonts w:ascii="仿宋" w:eastAsia="仿宋" w:hAnsi="仿宋" w:cs="仿宋" w:hint="eastAsia"/>
          <w:szCs w:val="30"/>
        </w:rPr>
        <w:t>）。</w:t>
      </w:r>
    </w:p>
    <w:p w:rsidR="009F52F6" w:rsidRDefault="00074B62">
      <w:pPr>
        <w:ind w:firstLine="600"/>
        <w:rPr>
          <w:rFonts w:ascii="仿宋" w:eastAsia="仿宋" w:hAnsi="仿宋" w:cs="仿宋"/>
          <w:szCs w:val="30"/>
        </w:rPr>
      </w:pPr>
      <w:r>
        <w:rPr>
          <w:rFonts w:ascii="仿宋" w:eastAsia="仿宋" w:hAnsi="仿宋" w:cs="仿宋" w:hint="eastAsia"/>
          <w:szCs w:val="30"/>
        </w:rPr>
        <w:t>第十条  交易时间以湖南市场的公告交易时间为准。</w:t>
      </w:r>
    </w:p>
    <w:p w:rsidR="009F52F6" w:rsidRDefault="00074B62">
      <w:pPr>
        <w:ind w:firstLine="600"/>
        <w:rPr>
          <w:rFonts w:ascii="仿宋" w:eastAsia="仿宋" w:hAnsi="仿宋" w:cs="仿宋"/>
          <w:szCs w:val="30"/>
        </w:rPr>
      </w:pPr>
      <w:r>
        <w:rPr>
          <w:rFonts w:ascii="仿宋" w:eastAsia="仿宋" w:hAnsi="仿宋" w:cs="仿宋" w:hint="eastAsia"/>
          <w:szCs w:val="30"/>
        </w:rPr>
        <w:t>第十一条  湖南市场将根据交易的规模，允许交易客户派出1～2名交易代表入场交易，交易代表凭交易代表证提前入场，做好交易准备。因公共网络故障等不可抗力造成交易中断的，湖南市场有权推迟或暂停交易。买方因其终端设备等原因不能正常交易的，不影响整体网上竞价交易的正常进行。</w:t>
      </w:r>
    </w:p>
    <w:p w:rsidR="009F52F6" w:rsidRDefault="00074B62">
      <w:pPr>
        <w:ind w:firstLine="600"/>
        <w:rPr>
          <w:rFonts w:ascii="仿宋" w:eastAsia="仿宋" w:hAnsi="仿宋" w:cs="仿宋"/>
          <w:szCs w:val="30"/>
        </w:rPr>
      </w:pPr>
      <w:r>
        <w:rPr>
          <w:rFonts w:ascii="仿宋" w:eastAsia="仿宋" w:hAnsi="仿宋" w:cs="仿宋" w:hint="eastAsia"/>
          <w:szCs w:val="30"/>
        </w:rPr>
        <w:t>第十二条  交易时间如有变更，湖南市场将提前公告。</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第四章  交易秩序</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第十三条  </w:t>
      </w:r>
      <w:r>
        <w:rPr>
          <w:rFonts w:ascii="仿宋" w:eastAsia="仿宋" w:hAnsi="仿宋" w:cs="仿宋" w:hint="eastAsia"/>
          <w:szCs w:val="30"/>
          <w:lang w:val="zh-CN"/>
        </w:rPr>
        <w:t>交易大厅内禁止吸烟、打电话和大声喧哗。进场人员应爱护交易设备、设施，自觉维护场内秩序，服从工作人员指挥。</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第十四条  </w:t>
      </w:r>
      <w:r>
        <w:rPr>
          <w:rFonts w:ascii="仿宋" w:eastAsia="仿宋" w:hAnsi="仿宋" w:cs="仿宋" w:hint="eastAsia"/>
          <w:szCs w:val="30"/>
          <w:lang w:val="zh-CN"/>
        </w:rPr>
        <w:t>交易活动必须按照湖南市场确定的交易方式、交易程序进行。</w:t>
      </w:r>
    </w:p>
    <w:p w:rsidR="009F52F6" w:rsidRDefault="00074B62">
      <w:pPr>
        <w:ind w:firstLine="600"/>
        <w:rPr>
          <w:rFonts w:ascii="仿宋" w:eastAsia="仿宋" w:hAnsi="仿宋" w:cs="仿宋"/>
          <w:szCs w:val="30"/>
        </w:rPr>
      </w:pPr>
      <w:r>
        <w:rPr>
          <w:rFonts w:ascii="仿宋" w:eastAsia="仿宋" w:hAnsi="仿宋" w:cs="仿宋" w:hint="eastAsia"/>
          <w:szCs w:val="30"/>
        </w:rPr>
        <w:t>第十五条  禁止恶意串通交易价格等损害他人利益的一切行为。对严重扰乱交易秩序、恶意竞拍的人员，湖南市场有权取消其交易资格并责令其离场，严重者将交由公安机关处理。</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第五章  交易程序</w:t>
      </w:r>
    </w:p>
    <w:p w:rsidR="009F52F6" w:rsidRDefault="00074B62">
      <w:pPr>
        <w:ind w:firstLine="600"/>
        <w:rPr>
          <w:rFonts w:ascii="仿宋" w:eastAsia="仿宋" w:hAnsi="仿宋" w:cs="仿宋"/>
          <w:b/>
          <w:szCs w:val="30"/>
        </w:rPr>
      </w:pPr>
      <w:r>
        <w:rPr>
          <w:rFonts w:ascii="仿宋" w:eastAsia="仿宋" w:hAnsi="仿宋" w:cs="仿宋" w:hint="eastAsia"/>
          <w:szCs w:val="30"/>
        </w:rPr>
        <w:t xml:space="preserve">第十六条 </w:t>
      </w:r>
      <w:r>
        <w:rPr>
          <w:rFonts w:ascii="仿宋" w:eastAsia="仿宋" w:hAnsi="仿宋" w:cs="仿宋" w:hint="eastAsia"/>
          <w:color w:val="FF0000"/>
          <w:szCs w:val="30"/>
        </w:rPr>
        <w:t xml:space="preserve"> </w:t>
      </w:r>
      <w:r>
        <w:rPr>
          <w:rFonts w:ascii="仿宋" w:eastAsia="仿宋" w:hAnsi="仿宋" w:cs="仿宋" w:hint="eastAsia"/>
          <w:bCs/>
          <w:szCs w:val="30"/>
        </w:rPr>
        <w:t>竞价采购</w:t>
      </w:r>
      <w:r>
        <w:rPr>
          <w:rFonts w:ascii="仿宋" w:eastAsia="仿宋" w:hAnsi="仿宋" w:cs="仿宋" w:hint="eastAsia"/>
          <w:szCs w:val="30"/>
        </w:rPr>
        <w:t>采取先交货后付款的方式，所报价格为卖</w:t>
      </w:r>
      <w:r>
        <w:rPr>
          <w:rFonts w:ascii="仿宋" w:eastAsia="仿宋" w:hAnsi="仿宋" w:cs="仿宋" w:hint="eastAsia"/>
          <w:szCs w:val="30"/>
        </w:rPr>
        <w:lastRenderedPageBreak/>
        <w:t>方以包装方式送货至买方指定的承储库点仓口车板价（详见交易清单），</w:t>
      </w:r>
      <w:r>
        <w:rPr>
          <w:rFonts w:ascii="仿宋" w:eastAsia="仿宋" w:hAnsi="仿宋" w:cs="仿宋" w:hint="eastAsia"/>
          <w:color w:val="000000"/>
          <w:kern w:val="0"/>
          <w:szCs w:val="30"/>
          <w:shd w:val="clear" w:color="auto" w:fill="FFFFFF"/>
        </w:rPr>
        <w:t>规格为净重50公斤/袋。包装物标准符合GB/T 17109-2008要求，包装袋上须标明生产日期、生产地址以及联系方式。规格55×105cm，包装物重每条100克±2克</w:t>
      </w:r>
      <w:r w:rsidRPr="00547E43">
        <w:rPr>
          <w:rFonts w:ascii="仿宋" w:eastAsia="仿宋" w:hAnsi="仿宋" w:cs="仿宋" w:hint="eastAsia"/>
          <w:color w:val="000000" w:themeColor="text1"/>
          <w:szCs w:val="30"/>
          <w:shd w:val="clear" w:color="auto" w:fill="FFFFFF"/>
        </w:rPr>
        <w:t>，包装样品袋必须在送货前送至委托方公司检验合格后，方可使用，样品袋与实际包装物一致；</w:t>
      </w:r>
      <w:r>
        <w:rPr>
          <w:rFonts w:ascii="仿宋" w:eastAsia="仿宋" w:hAnsi="仿宋" w:cs="仿宋" w:hint="eastAsia"/>
          <w:color w:val="000000"/>
          <w:kern w:val="0"/>
          <w:szCs w:val="30"/>
          <w:shd w:val="clear" w:color="auto" w:fill="FFFFFF"/>
        </w:rPr>
        <w:t>包装物不计价、不返还</w:t>
      </w:r>
      <w:r>
        <w:rPr>
          <w:rFonts w:ascii="仿宋" w:eastAsia="仿宋" w:hAnsi="仿宋" w:cs="仿宋" w:hint="eastAsia"/>
          <w:szCs w:val="30"/>
        </w:rPr>
        <w:t>。报价单位是：元/吨。</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第十七条  </w:t>
      </w:r>
      <w:r>
        <w:rPr>
          <w:rFonts w:ascii="仿宋" w:eastAsia="仿宋" w:hAnsi="仿宋" w:cs="仿宋" w:hint="eastAsia"/>
          <w:bCs/>
          <w:szCs w:val="30"/>
        </w:rPr>
        <w:t>竞价采购</w:t>
      </w:r>
      <w:r>
        <w:rPr>
          <w:rFonts w:ascii="仿宋" w:eastAsia="仿宋" w:hAnsi="仿宋" w:cs="仿宋" w:hint="eastAsia"/>
          <w:szCs w:val="30"/>
        </w:rPr>
        <w:t>交易原则：采用价格优先、时间优先的交易原则。竞价同一标的，价低者优先；同一标的、同等价格，应价在前者优先。</w:t>
      </w:r>
    </w:p>
    <w:p w:rsidR="009F52F6" w:rsidRDefault="00074B62">
      <w:pPr>
        <w:ind w:firstLine="600"/>
        <w:rPr>
          <w:rFonts w:ascii="仿宋" w:eastAsia="仿宋" w:hAnsi="仿宋" w:cs="仿宋"/>
          <w:szCs w:val="30"/>
        </w:rPr>
      </w:pPr>
      <w:r>
        <w:rPr>
          <w:rFonts w:ascii="仿宋" w:eastAsia="仿宋" w:hAnsi="仿宋" w:cs="仿宋" w:hint="eastAsia"/>
          <w:szCs w:val="30"/>
        </w:rPr>
        <w:t>第十八条  本次交易活动，采用现场及网上电子竞价交易方式。竞价交易按委托标的序号顺序，依次按交易节进行。</w:t>
      </w:r>
    </w:p>
    <w:p w:rsidR="009F52F6" w:rsidRDefault="00074B62">
      <w:pPr>
        <w:ind w:firstLine="600"/>
        <w:rPr>
          <w:rFonts w:ascii="仿宋" w:eastAsia="仿宋" w:hAnsi="仿宋" w:cs="仿宋"/>
          <w:kern w:val="0"/>
          <w:szCs w:val="30"/>
        </w:rPr>
      </w:pPr>
      <w:r>
        <w:rPr>
          <w:rFonts w:ascii="仿宋" w:eastAsia="仿宋" w:hAnsi="仿宋" w:cs="仿宋" w:hint="eastAsia"/>
          <w:szCs w:val="30"/>
        </w:rPr>
        <w:t xml:space="preserve">第十九条  </w:t>
      </w:r>
      <w:r>
        <w:rPr>
          <w:rFonts w:ascii="仿宋" w:eastAsia="仿宋" w:hAnsi="仿宋" w:cs="仿宋" w:hint="eastAsia"/>
          <w:kern w:val="0"/>
          <w:szCs w:val="30"/>
        </w:rPr>
        <w:t>开市后，竞卖方利用计算机按交易节逐节进行交易。每笔交易从标底价开始报价，并按每吨10元的价位递减报价。</w:t>
      </w:r>
    </w:p>
    <w:p w:rsidR="009F52F6" w:rsidRDefault="00074B62">
      <w:pPr>
        <w:ind w:firstLine="600"/>
        <w:rPr>
          <w:rFonts w:ascii="仿宋" w:eastAsia="仿宋" w:hAnsi="仿宋" w:cs="仿宋"/>
          <w:szCs w:val="30"/>
        </w:rPr>
      </w:pPr>
      <w:r>
        <w:rPr>
          <w:rFonts w:ascii="仿宋" w:eastAsia="仿宋" w:hAnsi="仿宋" w:cs="仿宋" w:hint="eastAsia"/>
          <w:szCs w:val="30"/>
        </w:rPr>
        <w:t>第二十条  竞价交易每个标的不拆分，卖方如接受计算机竞价系统报出的价格，应点击计算机应价。卖方一经应价确认，不得撤回。</w:t>
      </w:r>
    </w:p>
    <w:p w:rsidR="009F52F6" w:rsidRDefault="00074B62">
      <w:pPr>
        <w:ind w:firstLine="600"/>
        <w:rPr>
          <w:rFonts w:ascii="仿宋" w:eastAsia="仿宋" w:hAnsi="仿宋" w:cs="仿宋"/>
          <w:szCs w:val="30"/>
        </w:rPr>
      </w:pPr>
      <w:r>
        <w:rPr>
          <w:rFonts w:ascii="仿宋" w:eastAsia="仿宋" w:hAnsi="仿宋" w:cs="仿宋" w:hint="eastAsia"/>
          <w:szCs w:val="30"/>
        </w:rPr>
        <w:t>第二十一条  卖方在新的价位应价后，前一价位的应价自动失效。</w:t>
      </w:r>
    </w:p>
    <w:p w:rsidR="009F52F6" w:rsidRDefault="00074B62">
      <w:pPr>
        <w:ind w:firstLine="600"/>
        <w:rPr>
          <w:rFonts w:ascii="仿宋" w:eastAsia="仿宋" w:hAnsi="仿宋" w:cs="仿宋"/>
          <w:szCs w:val="30"/>
        </w:rPr>
      </w:pPr>
      <w:r>
        <w:rPr>
          <w:rFonts w:ascii="仿宋" w:eastAsia="仿宋" w:hAnsi="仿宋" w:cs="仿宋" w:hint="eastAsia"/>
          <w:szCs w:val="30"/>
        </w:rPr>
        <w:t>第二十二条  在标的价位上无卖方应价时，即撤消该笔交易。</w:t>
      </w:r>
    </w:p>
    <w:p w:rsidR="009F52F6" w:rsidRDefault="00074B62">
      <w:pPr>
        <w:ind w:firstLine="600"/>
        <w:rPr>
          <w:rFonts w:ascii="仿宋" w:eastAsia="仿宋" w:hAnsi="仿宋" w:cs="仿宋"/>
          <w:szCs w:val="30"/>
        </w:rPr>
      </w:pPr>
      <w:r>
        <w:rPr>
          <w:rFonts w:ascii="仿宋" w:eastAsia="仿宋" w:hAnsi="仿宋" w:cs="仿宋" w:hint="eastAsia"/>
          <w:szCs w:val="30"/>
        </w:rPr>
        <w:t>第二十三条  当一个委托标的在某一价位只有一个卖方应价，并且在计算机竞价交易系统规定的时间内再无新的卖方应价时，即按该价位成交。</w:t>
      </w:r>
    </w:p>
    <w:p w:rsidR="009F52F6" w:rsidRDefault="00074B62">
      <w:pPr>
        <w:ind w:firstLine="600"/>
        <w:rPr>
          <w:rFonts w:ascii="仿宋" w:eastAsia="仿宋" w:hAnsi="仿宋" w:cs="仿宋"/>
          <w:szCs w:val="30"/>
        </w:rPr>
      </w:pPr>
      <w:r>
        <w:rPr>
          <w:rFonts w:ascii="仿宋" w:eastAsia="仿宋" w:hAnsi="仿宋" w:cs="仿宋" w:hint="eastAsia"/>
          <w:szCs w:val="30"/>
        </w:rPr>
        <w:t>第二十四条  双方的买卖合同关系自系统确定成交之时起生效。交易结束后，买卖双方须及时签订湖南市场制订的买卖合同。</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如果买卖一方因为特殊情况无法按时签订合同的,视同认可合同条款,不影响合同的履行，并严格按照合同条款执行。</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第六章  交割和结算</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第二十五条  </w:t>
      </w:r>
      <w:r>
        <w:rPr>
          <w:rFonts w:ascii="仿宋" w:eastAsia="仿宋" w:hAnsi="仿宋" w:cs="仿宋" w:hint="eastAsia"/>
          <w:szCs w:val="30"/>
          <w:lang w:val="zh-CN"/>
        </w:rPr>
        <w:t>买卖双方应严格履行合同规定的责任义务，并享有合同规</w:t>
      </w:r>
      <w:r>
        <w:rPr>
          <w:rFonts w:ascii="仿宋" w:eastAsia="仿宋" w:hAnsi="仿宋" w:cs="仿宋" w:hint="eastAsia"/>
          <w:color w:val="000000"/>
          <w:szCs w:val="30"/>
          <w:lang w:val="zh-CN"/>
        </w:rPr>
        <w:t>定的权利。</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第二十六条  </w:t>
      </w:r>
      <w:bookmarkStart w:id="1" w:name="OLE_LINK2"/>
      <w:bookmarkStart w:id="2" w:name="OLE_LINK1"/>
      <w:bookmarkEnd w:id="1"/>
      <w:bookmarkEnd w:id="2"/>
      <w:r>
        <w:rPr>
          <w:rFonts w:ascii="仿宋" w:eastAsia="仿宋" w:hAnsi="仿宋" w:cs="仿宋" w:hint="eastAsia"/>
          <w:szCs w:val="30"/>
        </w:rPr>
        <w:t>合同的履约时间为合同成交之日起，全部交货期为</w:t>
      </w:r>
      <w:r w:rsidR="00E65A62" w:rsidRPr="001B65FE">
        <w:rPr>
          <w:rFonts w:ascii="仿宋" w:eastAsia="仿宋" w:hAnsi="仿宋" w:cs="仿宋" w:hint="eastAsia"/>
          <w:color w:val="FF0000"/>
          <w:szCs w:val="30"/>
        </w:rPr>
        <w:t>2</w:t>
      </w:r>
      <w:r w:rsidR="00E12662" w:rsidRPr="001B65FE">
        <w:rPr>
          <w:rFonts w:ascii="仿宋" w:eastAsia="仿宋" w:hAnsi="仿宋" w:cs="仿宋" w:hint="eastAsia"/>
          <w:color w:val="FF0000"/>
          <w:szCs w:val="30"/>
        </w:rPr>
        <w:t>0</w:t>
      </w:r>
      <w:r w:rsidRPr="001B65FE">
        <w:rPr>
          <w:rFonts w:ascii="仿宋" w:eastAsia="仿宋" w:hAnsi="仿宋" w:cs="仿宋" w:hint="eastAsia"/>
          <w:color w:val="FF0000"/>
          <w:szCs w:val="30"/>
        </w:rPr>
        <w:t>天（自然日历天</w:t>
      </w:r>
      <w:r w:rsidR="0009543B">
        <w:rPr>
          <w:rFonts w:ascii="仿宋" w:eastAsia="仿宋" w:hAnsi="仿宋" w:cs="仿宋" w:hint="eastAsia"/>
          <w:color w:val="FF0000"/>
          <w:szCs w:val="30"/>
        </w:rPr>
        <w:t>）</w:t>
      </w:r>
      <w:r>
        <w:rPr>
          <w:rFonts w:ascii="仿宋" w:eastAsia="仿宋" w:hAnsi="仿宋" w:cs="仿宋" w:hint="eastAsia"/>
          <w:szCs w:val="30"/>
        </w:rPr>
        <w:t>。逾期供货或未按期完成供货量，买方有权中止履行合同，竞卖方承担相应违约责任。</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第二十七条 </w:t>
      </w:r>
      <w:r>
        <w:rPr>
          <w:rFonts w:ascii="仿宋" w:eastAsia="仿宋" w:hAnsi="仿宋" w:cs="仿宋" w:hint="eastAsia"/>
          <w:color w:val="000000"/>
          <w:sz w:val="30"/>
          <w:szCs w:val="30"/>
          <w:shd w:val="clear" w:color="auto" w:fill="FFFFFF"/>
        </w:rPr>
        <w:t>交货地点：长沙县县级粮食储备库（路口镇路青线18号）。</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第二十八条 </w:t>
      </w:r>
      <w:r>
        <w:rPr>
          <w:rFonts w:ascii="仿宋" w:eastAsia="仿宋" w:hAnsi="仿宋" w:cs="仿宋" w:hint="eastAsia"/>
          <w:color w:val="000000"/>
          <w:sz w:val="30"/>
          <w:szCs w:val="30"/>
          <w:shd w:val="clear" w:color="auto" w:fill="FFFFFF"/>
        </w:rPr>
        <w:t>接收办法：1.采取汽车衡检斤、抽包检斤、点包等方式，包装物扣重100克/条；2.货物到达时，由买方进行质量检测，卖方须以委托书方式派人与买方检验员共同扦取样品并全程参与检测过程，在检测报告书上签字确认该批粮食检测结果。若卖方不派人，则须提供书面说明，认可买方扦样及检测结果。若卖方既不派人参加扦样及检测过程，又不提供书面说明，视为卖方认可买方扦样及检测结果。</w:t>
      </w:r>
      <w:r w:rsidR="00E65A62">
        <w:rPr>
          <w:rFonts w:ascii="仿宋" w:eastAsia="仿宋" w:hAnsi="仿宋" w:cs="仿宋" w:hint="eastAsia"/>
          <w:color w:val="000000"/>
          <w:sz w:val="30"/>
          <w:szCs w:val="30"/>
          <w:shd w:val="clear" w:color="auto" w:fill="FFFFFF"/>
        </w:rPr>
        <w:t>3.</w:t>
      </w:r>
      <w:r w:rsidR="00E65A62" w:rsidRPr="00E65A62">
        <w:rPr>
          <w:rFonts w:hint="eastAsia"/>
        </w:rPr>
        <w:t xml:space="preserve"> </w:t>
      </w:r>
      <w:r w:rsidR="00E65A62">
        <w:rPr>
          <w:rFonts w:ascii="仿宋" w:eastAsia="仿宋" w:hAnsi="仿宋" w:cs="仿宋" w:hint="eastAsia"/>
          <w:color w:val="000000"/>
          <w:sz w:val="30"/>
          <w:szCs w:val="30"/>
          <w:shd w:val="clear" w:color="auto" w:fill="FFFFFF"/>
        </w:rPr>
        <w:t>供货方必须在本企业原粮加工，不得外购或委托其他企业代加工。在接收入库过程中发现不符合规定标准的粮食</w:t>
      </w:r>
      <w:r w:rsidR="00E65A62" w:rsidRPr="00E65A62">
        <w:rPr>
          <w:rFonts w:ascii="仿宋" w:eastAsia="仿宋" w:hAnsi="仿宋" w:cs="仿宋" w:hint="eastAsia"/>
          <w:sz w:val="30"/>
          <w:szCs w:val="30"/>
          <w:shd w:val="clear" w:color="auto" w:fill="FFFFFF"/>
        </w:rPr>
        <w:t>和不符合规定标准的包装袋</w:t>
      </w:r>
      <w:r w:rsidR="00E65A62">
        <w:rPr>
          <w:rFonts w:ascii="仿宋" w:eastAsia="仿宋" w:hAnsi="仿宋" w:cs="仿宋" w:hint="eastAsia"/>
          <w:color w:val="000000"/>
          <w:sz w:val="30"/>
          <w:szCs w:val="30"/>
          <w:shd w:val="clear" w:color="auto" w:fill="FFFFFF"/>
        </w:rPr>
        <w:t>作退货处理。</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color w:val="000000"/>
          <w:kern w:val="0"/>
          <w:szCs w:val="30"/>
          <w:shd w:val="clear" w:color="auto" w:fill="FFFFFF"/>
        </w:rPr>
        <w:t>第二十九条　货款结算方式:采取线下结算，增级不增价，粮食入库后，卖方凭正式税务发票、入库方的相关验收入库凭证，到长沙县天华粮食购销有限公司（委托方）财务部结算（委托方遇有特殊情况可适当延时支付，但不得超过三个工作日），支付至总货款的90%。其余10%货款，须待长沙县发改局、县财政局、县农发行验</w:t>
      </w:r>
      <w:r>
        <w:rPr>
          <w:rFonts w:ascii="仿宋" w:eastAsia="仿宋" w:hAnsi="仿宋" w:cs="仿宋" w:hint="eastAsia"/>
          <w:color w:val="000000"/>
          <w:kern w:val="0"/>
          <w:szCs w:val="30"/>
          <w:shd w:val="clear" w:color="auto" w:fill="FFFFFF"/>
        </w:rPr>
        <w:lastRenderedPageBreak/>
        <w:t>收合格后并由其指定的质量检测中心鉴定检验该批粮食符合采购方标的质量要求和国家粮食质量、食品安全标准，卖方提供正式税务</w:t>
      </w:r>
      <w:r>
        <w:rPr>
          <w:rFonts w:ascii="仿宋" w:eastAsia="仿宋" w:hAnsi="仿宋" w:cs="仿宋" w:hint="eastAsia"/>
          <w:color w:val="000000"/>
          <w:szCs w:val="30"/>
        </w:rPr>
        <w:t>发票后，予以结清。</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szCs w:val="30"/>
        </w:rPr>
        <w:t>第三十条</w:t>
      </w:r>
      <w:r>
        <w:rPr>
          <w:rFonts w:ascii="仿宋" w:eastAsia="仿宋" w:hAnsi="仿宋" w:cs="仿宋" w:hint="eastAsia"/>
          <w:b/>
          <w:bCs/>
          <w:color w:val="000000"/>
          <w:szCs w:val="30"/>
          <w:shd w:val="clear" w:color="auto" w:fill="FFFFFF"/>
        </w:rPr>
        <w:t xml:space="preserve">　</w:t>
      </w:r>
      <w:r>
        <w:rPr>
          <w:rFonts w:ascii="仿宋" w:eastAsia="仿宋" w:hAnsi="仿宋" w:cs="仿宋" w:hint="eastAsia"/>
          <w:color w:val="000000"/>
          <w:szCs w:val="30"/>
          <w:shd w:val="clear" w:color="auto" w:fill="FFFFFF"/>
        </w:rPr>
        <w:t>合同生效后，卖方应及时组织发货。发货时，须提前书面或电话通知买方做好接货准备，卖方将货物发运到买方指定的交货地点后，交货时必须向买方提供本批粮油第三方质量检验报告，且</w:t>
      </w:r>
      <w:r>
        <w:rPr>
          <w:rFonts w:ascii="仿宋" w:eastAsia="仿宋" w:hAnsi="仿宋" w:cs="仿宋" w:hint="eastAsia"/>
          <w:color w:val="000000"/>
          <w:kern w:val="0"/>
          <w:szCs w:val="30"/>
          <w:shd w:val="clear" w:color="auto" w:fill="FFFFFF"/>
        </w:rPr>
        <w:t>大米生产日期必须为中标签订合同后20天之内。因不可抗力原因导致无法正常交货的，由买卖双方协商达成一致意见，并向湖南市场提出延长交货期申请，湖南市场核实后可延长交货期。</w:t>
      </w:r>
    </w:p>
    <w:p w:rsidR="009F52F6" w:rsidRDefault="00074B62">
      <w:pPr>
        <w:ind w:firstLine="600"/>
        <w:rPr>
          <w:rFonts w:ascii="仿宋" w:eastAsia="仿宋" w:hAnsi="仿宋" w:cs="仿宋"/>
          <w:szCs w:val="30"/>
          <w:lang w:val="zh-CN"/>
        </w:rPr>
      </w:pPr>
      <w:r>
        <w:rPr>
          <w:rFonts w:ascii="仿宋" w:eastAsia="仿宋" w:hAnsi="仿宋" w:cs="仿宋" w:hint="eastAsia"/>
          <w:color w:val="000000"/>
          <w:kern w:val="0"/>
          <w:szCs w:val="30"/>
          <w:shd w:val="clear" w:color="auto" w:fill="FFFFFF"/>
        </w:rPr>
        <w:t>第三十一条  湖南市场向买卖双方各收取成交额的</w:t>
      </w:r>
      <w:r w:rsidR="00E65A62" w:rsidRPr="00E65A62">
        <w:rPr>
          <w:rFonts w:ascii="仿宋" w:eastAsia="仿宋" w:hAnsi="仿宋" w:cs="仿宋" w:hint="eastAsia"/>
          <w:color w:val="C00000"/>
          <w:kern w:val="0"/>
          <w:szCs w:val="30"/>
          <w:shd w:val="clear" w:color="auto" w:fill="FFFFFF"/>
        </w:rPr>
        <w:t>0.8</w:t>
      </w:r>
      <w:r w:rsidRPr="00E65A62">
        <w:rPr>
          <w:rFonts w:ascii="仿宋" w:eastAsia="仿宋" w:hAnsi="仿宋" w:cs="仿宋" w:hint="eastAsia"/>
          <w:color w:val="C00000"/>
          <w:kern w:val="0"/>
          <w:szCs w:val="30"/>
          <w:shd w:val="clear" w:color="auto" w:fill="FFFFFF"/>
        </w:rPr>
        <w:t>‰</w:t>
      </w:r>
      <w:r>
        <w:rPr>
          <w:rFonts w:ascii="仿宋" w:eastAsia="仿宋" w:hAnsi="仿宋" w:cs="仿宋" w:hint="eastAsia"/>
          <w:color w:val="000000"/>
          <w:kern w:val="0"/>
          <w:szCs w:val="30"/>
          <w:shd w:val="clear" w:color="auto" w:fill="FFFFFF"/>
        </w:rPr>
        <w:t>为交易</w:t>
      </w:r>
      <w:r>
        <w:rPr>
          <w:rFonts w:ascii="仿宋" w:eastAsia="仿宋" w:hAnsi="仿宋" w:cs="仿宋" w:hint="eastAsia"/>
          <w:szCs w:val="30"/>
          <w:lang w:val="zh-CN"/>
        </w:rPr>
        <w:t>手续费，从交易保证金中扣除。</w:t>
      </w:r>
    </w:p>
    <w:p w:rsidR="009F52F6" w:rsidRDefault="00074B62">
      <w:pPr>
        <w:ind w:firstLine="608"/>
        <w:rPr>
          <w:rFonts w:ascii="仿宋" w:eastAsia="仿宋" w:hAnsi="仿宋" w:cs="仿宋"/>
          <w:spacing w:val="2"/>
          <w:szCs w:val="30"/>
        </w:rPr>
      </w:pPr>
      <w:r>
        <w:rPr>
          <w:rFonts w:ascii="仿宋" w:eastAsia="仿宋" w:hAnsi="仿宋" w:cs="仿宋" w:hint="eastAsia"/>
          <w:spacing w:val="2"/>
          <w:szCs w:val="30"/>
        </w:rPr>
        <w:t xml:space="preserve">第三十二条  </w:t>
      </w:r>
      <w:r>
        <w:rPr>
          <w:rFonts w:ascii="仿宋" w:eastAsia="仿宋" w:hAnsi="仿宋" w:cs="仿宋" w:hint="eastAsia"/>
          <w:bCs/>
          <w:spacing w:val="2"/>
          <w:szCs w:val="30"/>
        </w:rPr>
        <w:t>竞价采购</w:t>
      </w:r>
      <w:r>
        <w:rPr>
          <w:rFonts w:ascii="仿宋" w:eastAsia="仿宋" w:hAnsi="仿宋" w:cs="仿宋" w:hint="eastAsia"/>
          <w:spacing w:val="2"/>
          <w:szCs w:val="30"/>
        </w:rPr>
        <w:t>合同完全履行后，竞卖方凭双方单位开具的《竞价采购验收确认单》申请退回履约保证金。湖南市场在收到确认单后的3个工作日内办理退回保证金有关手续。</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第七章  违约处罚</w:t>
      </w:r>
    </w:p>
    <w:p w:rsidR="009F52F6" w:rsidRDefault="00074B62">
      <w:pPr>
        <w:ind w:firstLine="600"/>
        <w:rPr>
          <w:rFonts w:ascii="仿宋" w:eastAsia="仿宋" w:hAnsi="仿宋" w:cs="仿宋"/>
          <w:szCs w:val="30"/>
        </w:rPr>
      </w:pPr>
      <w:r>
        <w:rPr>
          <w:rFonts w:ascii="仿宋" w:eastAsia="仿宋" w:hAnsi="仿宋" w:cs="仿宋" w:hint="eastAsia"/>
          <w:szCs w:val="30"/>
        </w:rPr>
        <w:t>第三十三条</w:t>
      </w:r>
      <w:r>
        <w:rPr>
          <w:rFonts w:ascii="仿宋" w:eastAsia="仿宋" w:hAnsi="仿宋" w:cs="仿宋" w:hint="eastAsia"/>
          <w:szCs w:val="30"/>
        </w:rPr>
        <w:tab/>
        <w:t xml:space="preserve">  成交方在合同签订后，未按照合同的条款履行合同义务的，由湖南市场扣除相应履约保证金支付给守约方。</w:t>
      </w:r>
    </w:p>
    <w:p w:rsidR="009F52F6" w:rsidRDefault="00074B62">
      <w:pPr>
        <w:ind w:firstLine="600"/>
        <w:rPr>
          <w:rFonts w:ascii="仿宋" w:eastAsia="仿宋" w:hAnsi="仿宋" w:cs="仿宋"/>
          <w:color w:val="FF0000"/>
          <w:szCs w:val="30"/>
        </w:rPr>
      </w:pPr>
      <w:r>
        <w:rPr>
          <w:rFonts w:ascii="仿宋" w:eastAsia="仿宋" w:hAnsi="仿宋" w:cs="仿宋" w:hint="eastAsia"/>
          <w:szCs w:val="30"/>
        </w:rPr>
        <w:t>因不可抗力原因不能履行合同的，不适用前款的规定。</w:t>
      </w:r>
    </w:p>
    <w:p w:rsidR="009F52F6" w:rsidRDefault="00074B62">
      <w:pPr>
        <w:ind w:firstLine="600"/>
        <w:rPr>
          <w:rFonts w:ascii="仿宋" w:eastAsia="仿宋" w:hAnsi="仿宋" w:cs="仿宋"/>
          <w:szCs w:val="30"/>
        </w:rPr>
      </w:pPr>
      <w:r>
        <w:rPr>
          <w:rFonts w:ascii="仿宋" w:eastAsia="仿宋" w:hAnsi="仿宋" w:cs="仿宋" w:hint="eastAsia"/>
          <w:szCs w:val="30"/>
        </w:rPr>
        <w:t>第三十四条  竞卖方不按照合同规定的粮食品种、等级、数量、质量、交货时间、交货地点等要求交货，均视为违约，委托方有权拒绝结算，由湖南市场扣除相应违约数量的履约保证金支付给守约方。</w:t>
      </w:r>
    </w:p>
    <w:p w:rsidR="009F52F6" w:rsidRDefault="00074B62">
      <w:pPr>
        <w:ind w:firstLine="600"/>
        <w:rPr>
          <w:rFonts w:ascii="仿宋" w:eastAsia="仿宋" w:hAnsi="仿宋" w:cs="仿宋"/>
          <w:szCs w:val="30"/>
        </w:rPr>
      </w:pPr>
      <w:r>
        <w:rPr>
          <w:rFonts w:ascii="仿宋" w:eastAsia="仿宋" w:hAnsi="仿宋" w:cs="仿宋" w:hint="eastAsia"/>
          <w:szCs w:val="30"/>
        </w:rPr>
        <w:t>第三十五条</w:t>
      </w:r>
      <w:r>
        <w:rPr>
          <w:rFonts w:ascii="仿宋" w:eastAsia="仿宋" w:hAnsi="仿宋" w:cs="仿宋" w:hint="eastAsia"/>
          <w:b/>
          <w:szCs w:val="30"/>
        </w:rPr>
        <w:t xml:space="preserve"> </w:t>
      </w:r>
      <w:r>
        <w:rPr>
          <w:rFonts w:ascii="仿宋" w:eastAsia="仿宋" w:hAnsi="仿宋" w:cs="仿宋" w:hint="eastAsia"/>
          <w:szCs w:val="30"/>
        </w:rPr>
        <w:t xml:space="preserve"> 在合同履行过程中对质量检测结果有异议，可双</w:t>
      </w:r>
      <w:r>
        <w:rPr>
          <w:rFonts w:ascii="仿宋" w:eastAsia="仿宋" w:hAnsi="仿宋" w:cs="仿宋" w:hint="eastAsia"/>
          <w:color w:val="000000"/>
          <w:kern w:val="0"/>
          <w:szCs w:val="30"/>
          <w:shd w:val="clear" w:color="auto" w:fill="FFFFFF"/>
        </w:rPr>
        <w:lastRenderedPageBreak/>
        <w:t>方见证采样，样品送长沙县发改局指定的第三方单位检测，以第三</w:t>
      </w:r>
      <w:r>
        <w:rPr>
          <w:rFonts w:ascii="仿宋" w:eastAsia="仿宋" w:hAnsi="仿宋" w:cs="仿宋" w:hint="eastAsia"/>
          <w:szCs w:val="30"/>
        </w:rPr>
        <w:t>方单位检测结果为准，复检的费用由责任方承担。发生质量异议时，双方又无法协商一致，双方可协商向仲裁机构申请裁定，也可单方直接向人民法院起诉。</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第八章  附 则</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第三十六条  </w:t>
      </w:r>
      <w:r>
        <w:rPr>
          <w:rFonts w:ascii="仿宋" w:eastAsia="仿宋" w:hAnsi="仿宋" w:cs="仿宋" w:hint="eastAsia"/>
          <w:szCs w:val="30"/>
          <w:lang w:val="zh-CN"/>
        </w:rPr>
        <w:t>湖南市场负责监督合同的执行，协调处理商务等问题。如遇未尽事宜，由湖南市场与有关部门协商处理。</w:t>
      </w:r>
    </w:p>
    <w:p w:rsidR="009F52F6" w:rsidRDefault="00074B62">
      <w:pPr>
        <w:ind w:firstLine="600"/>
        <w:rPr>
          <w:rFonts w:ascii="仿宋" w:eastAsia="仿宋" w:hAnsi="仿宋" w:cs="仿宋"/>
          <w:szCs w:val="30"/>
        </w:rPr>
      </w:pPr>
      <w:r>
        <w:rPr>
          <w:rFonts w:ascii="仿宋" w:eastAsia="仿宋" w:hAnsi="仿宋" w:cs="仿宋" w:hint="eastAsia"/>
          <w:szCs w:val="30"/>
        </w:rPr>
        <w:t>第三十七条  本交易细则自发布之日起执行。</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第三十八条  </w:t>
      </w:r>
      <w:r>
        <w:rPr>
          <w:rFonts w:ascii="仿宋" w:eastAsia="仿宋" w:hAnsi="仿宋" w:cs="仿宋" w:hint="eastAsia"/>
          <w:szCs w:val="30"/>
          <w:lang w:val="zh-CN"/>
        </w:rPr>
        <w:t>本交易细则由湖南市场负责解释。</w:t>
      </w: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wordWrap w:val="0"/>
        <w:ind w:rightChars="400" w:right="1200" w:firstLineChars="0" w:firstLine="0"/>
        <w:jc w:val="right"/>
        <w:rPr>
          <w:rFonts w:ascii="仿宋" w:eastAsia="仿宋" w:hAnsi="仿宋" w:cs="仿宋"/>
          <w:color w:val="FF0000"/>
          <w:szCs w:val="30"/>
        </w:rPr>
      </w:pPr>
    </w:p>
    <w:sectPr w:rsidR="009F52F6" w:rsidSect="009F52F6">
      <w:headerReference w:type="even" r:id="rId8"/>
      <w:headerReference w:type="default" r:id="rId9"/>
      <w:footerReference w:type="even" r:id="rId10"/>
      <w:footerReference w:type="default" r:id="rId11"/>
      <w:headerReference w:type="first" r:id="rId12"/>
      <w:footerReference w:type="first" r:id="rId13"/>
      <w:pgSz w:w="11906" w:h="16838"/>
      <w:pgMar w:top="1446" w:right="1588" w:bottom="1446" w:left="1588" w:header="851" w:footer="851" w:gutter="0"/>
      <w:pgNumType w:fmt="numberInDash"/>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854" w:rsidRDefault="00193854" w:rsidP="00F358F5">
      <w:pPr>
        <w:spacing w:line="240" w:lineRule="auto"/>
        <w:ind w:firstLine="600"/>
      </w:pPr>
      <w:r>
        <w:separator/>
      </w:r>
    </w:p>
  </w:endnote>
  <w:endnote w:type="continuationSeparator" w:id="1">
    <w:p w:rsidR="00193854" w:rsidRDefault="00193854" w:rsidP="00F358F5">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F35B01">
    <w:pPr>
      <w:pStyle w:val="a5"/>
      <w:ind w:leftChars="100" w:left="300" w:firstLineChars="0" w:firstLine="0"/>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4B622C" w:rsidRPr="004B622C">
      <w:rPr>
        <w:rFonts w:ascii="宋体" w:eastAsia="宋体" w:hAnsi="宋体"/>
        <w:noProof/>
        <w:sz w:val="21"/>
        <w:szCs w:val="21"/>
        <w:lang w:val="zh-CN"/>
      </w:rPr>
      <w:t>-</w:t>
    </w:r>
    <w:r w:rsidR="004B622C">
      <w:rPr>
        <w:rFonts w:ascii="宋体" w:eastAsia="宋体" w:hAnsi="宋体"/>
        <w:noProof/>
        <w:sz w:val="21"/>
        <w:szCs w:val="21"/>
      </w:rPr>
      <w:t xml:space="preserve"> 6 -</w:t>
    </w:r>
    <w:r>
      <w:rPr>
        <w:rFonts w:ascii="宋体" w:eastAsia="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F35B01">
    <w:pPr>
      <w:pStyle w:val="a5"/>
      <w:ind w:rightChars="100" w:right="300" w:firstLineChars="0" w:firstLine="0"/>
      <w:jc w:val="right"/>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4B622C" w:rsidRPr="004B622C">
      <w:rPr>
        <w:rFonts w:ascii="宋体" w:eastAsia="宋体" w:hAnsi="宋体"/>
        <w:noProof/>
        <w:sz w:val="21"/>
        <w:szCs w:val="21"/>
        <w:lang w:val="zh-CN"/>
      </w:rPr>
      <w:t>-</w:t>
    </w:r>
    <w:r w:rsidR="004B622C">
      <w:rPr>
        <w:rFonts w:ascii="宋体" w:eastAsia="宋体" w:hAnsi="宋体"/>
        <w:noProof/>
        <w:sz w:val="21"/>
        <w:szCs w:val="21"/>
      </w:rPr>
      <w:t xml:space="preserve"> 1 -</w:t>
    </w:r>
    <w:r>
      <w:rPr>
        <w:rFonts w:ascii="宋体" w:eastAsia="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854" w:rsidRDefault="00193854" w:rsidP="00F358F5">
      <w:pPr>
        <w:spacing w:line="240" w:lineRule="auto"/>
        <w:ind w:firstLine="600"/>
      </w:pPr>
      <w:r>
        <w:separator/>
      </w:r>
    </w:p>
  </w:footnote>
  <w:footnote w:type="continuationSeparator" w:id="1">
    <w:p w:rsidR="00193854" w:rsidRDefault="00193854" w:rsidP="00F358F5">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5"/>
  <w:evenAndOddHeaders/>
  <w:drawingGridHorizontalSpacing w:val="150"/>
  <w:drawingGridVerticalSpacing w:val="204"/>
  <w:noPunctuationKerning/>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07820"/>
    <w:rsid w:val="00006542"/>
    <w:rsid w:val="00011C40"/>
    <w:rsid w:val="00014906"/>
    <w:rsid w:val="000218B3"/>
    <w:rsid w:val="0002365A"/>
    <w:rsid w:val="00026888"/>
    <w:rsid w:val="00031256"/>
    <w:rsid w:val="00036ADC"/>
    <w:rsid w:val="000457EB"/>
    <w:rsid w:val="00046D8E"/>
    <w:rsid w:val="00053E2B"/>
    <w:rsid w:val="0005556D"/>
    <w:rsid w:val="00060492"/>
    <w:rsid w:val="000628D3"/>
    <w:rsid w:val="00066755"/>
    <w:rsid w:val="00074B62"/>
    <w:rsid w:val="000750B6"/>
    <w:rsid w:val="00076686"/>
    <w:rsid w:val="00076F09"/>
    <w:rsid w:val="00080398"/>
    <w:rsid w:val="0008793E"/>
    <w:rsid w:val="0009198D"/>
    <w:rsid w:val="00093520"/>
    <w:rsid w:val="0009543B"/>
    <w:rsid w:val="00096050"/>
    <w:rsid w:val="00096B0D"/>
    <w:rsid w:val="000A0919"/>
    <w:rsid w:val="000A4AEA"/>
    <w:rsid w:val="000A4C96"/>
    <w:rsid w:val="000A60D7"/>
    <w:rsid w:val="000B05DE"/>
    <w:rsid w:val="000B3805"/>
    <w:rsid w:val="000B4993"/>
    <w:rsid w:val="000B4E4D"/>
    <w:rsid w:val="000B78CF"/>
    <w:rsid w:val="000C51DB"/>
    <w:rsid w:val="000C6CAD"/>
    <w:rsid w:val="000C79BA"/>
    <w:rsid w:val="000D72CF"/>
    <w:rsid w:val="000E2878"/>
    <w:rsid w:val="000E29ED"/>
    <w:rsid w:val="000E33DF"/>
    <w:rsid w:val="000F0E11"/>
    <w:rsid w:val="000F474A"/>
    <w:rsid w:val="000F5836"/>
    <w:rsid w:val="000F5C56"/>
    <w:rsid w:val="00106FBE"/>
    <w:rsid w:val="00112CFC"/>
    <w:rsid w:val="001132B5"/>
    <w:rsid w:val="00120ED2"/>
    <w:rsid w:val="00126358"/>
    <w:rsid w:val="001363C7"/>
    <w:rsid w:val="00140B78"/>
    <w:rsid w:val="00140D84"/>
    <w:rsid w:val="00143D0B"/>
    <w:rsid w:val="0014470A"/>
    <w:rsid w:val="00146A5C"/>
    <w:rsid w:val="00151528"/>
    <w:rsid w:val="00151EB7"/>
    <w:rsid w:val="00162F3B"/>
    <w:rsid w:val="0016415C"/>
    <w:rsid w:val="001709D7"/>
    <w:rsid w:val="001750D8"/>
    <w:rsid w:val="00180605"/>
    <w:rsid w:val="00182889"/>
    <w:rsid w:val="00193854"/>
    <w:rsid w:val="001941CA"/>
    <w:rsid w:val="00194401"/>
    <w:rsid w:val="00194B2B"/>
    <w:rsid w:val="001A5E27"/>
    <w:rsid w:val="001A7972"/>
    <w:rsid w:val="001B2703"/>
    <w:rsid w:val="001B3B85"/>
    <w:rsid w:val="001B65FE"/>
    <w:rsid w:val="001B6C96"/>
    <w:rsid w:val="001B7A5C"/>
    <w:rsid w:val="001C7634"/>
    <w:rsid w:val="001D0DAF"/>
    <w:rsid w:val="001D224F"/>
    <w:rsid w:val="001D3F7E"/>
    <w:rsid w:val="001D5DF9"/>
    <w:rsid w:val="001E59C5"/>
    <w:rsid w:val="001F4F8D"/>
    <w:rsid w:val="001F5982"/>
    <w:rsid w:val="00200FC2"/>
    <w:rsid w:val="00205FB8"/>
    <w:rsid w:val="00210EF1"/>
    <w:rsid w:val="002111F9"/>
    <w:rsid w:val="00214F1F"/>
    <w:rsid w:val="00215801"/>
    <w:rsid w:val="0021585B"/>
    <w:rsid w:val="0021678B"/>
    <w:rsid w:val="00216DA0"/>
    <w:rsid w:val="002171B2"/>
    <w:rsid w:val="00223EDB"/>
    <w:rsid w:val="00230103"/>
    <w:rsid w:val="00243B8B"/>
    <w:rsid w:val="002470A1"/>
    <w:rsid w:val="0024734C"/>
    <w:rsid w:val="00251301"/>
    <w:rsid w:val="00254458"/>
    <w:rsid w:val="0025475D"/>
    <w:rsid w:val="002576E6"/>
    <w:rsid w:val="0026030B"/>
    <w:rsid w:val="00263C3B"/>
    <w:rsid w:val="00264227"/>
    <w:rsid w:val="00265F68"/>
    <w:rsid w:val="002707DB"/>
    <w:rsid w:val="00270F56"/>
    <w:rsid w:val="00272752"/>
    <w:rsid w:val="002755DB"/>
    <w:rsid w:val="00280BC5"/>
    <w:rsid w:val="00283D46"/>
    <w:rsid w:val="00284A16"/>
    <w:rsid w:val="00287115"/>
    <w:rsid w:val="002954F0"/>
    <w:rsid w:val="002A1C98"/>
    <w:rsid w:val="002B1AFE"/>
    <w:rsid w:val="002B2DB8"/>
    <w:rsid w:val="002B2F4F"/>
    <w:rsid w:val="002B4C51"/>
    <w:rsid w:val="002B4D5D"/>
    <w:rsid w:val="002B54BF"/>
    <w:rsid w:val="002C1AFE"/>
    <w:rsid w:val="002C2158"/>
    <w:rsid w:val="002C3554"/>
    <w:rsid w:val="002C42F3"/>
    <w:rsid w:val="002C60FC"/>
    <w:rsid w:val="002D0359"/>
    <w:rsid w:val="002D0FEF"/>
    <w:rsid w:val="002D48F1"/>
    <w:rsid w:val="002E3A3A"/>
    <w:rsid w:val="002F1DBD"/>
    <w:rsid w:val="002F2116"/>
    <w:rsid w:val="002F558C"/>
    <w:rsid w:val="003008EA"/>
    <w:rsid w:val="00302A92"/>
    <w:rsid w:val="00305FA2"/>
    <w:rsid w:val="00313E13"/>
    <w:rsid w:val="0032504D"/>
    <w:rsid w:val="00337C81"/>
    <w:rsid w:val="003468DB"/>
    <w:rsid w:val="00355829"/>
    <w:rsid w:val="003655D9"/>
    <w:rsid w:val="0037006C"/>
    <w:rsid w:val="003823A1"/>
    <w:rsid w:val="0038533C"/>
    <w:rsid w:val="00390002"/>
    <w:rsid w:val="00391465"/>
    <w:rsid w:val="00396089"/>
    <w:rsid w:val="00396360"/>
    <w:rsid w:val="00397E82"/>
    <w:rsid w:val="003A19B0"/>
    <w:rsid w:val="003A7362"/>
    <w:rsid w:val="003B025B"/>
    <w:rsid w:val="003C0A16"/>
    <w:rsid w:val="003C1781"/>
    <w:rsid w:val="003C1F45"/>
    <w:rsid w:val="003C2D60"/>
    <w:rsid w:val="003D73C6"/>
    <w:rsid w:val="003E022C"/>
    <w:rsid w:val="003E2BD5"/>
    <w:rsid w:val="003E3DF5"/>
    <w:rsid w:val="003E41EC"/>
    <w:rsid w:val="003E6338"/>
    <w:rsid w:val="003E701D"/>
    <w:rsid w:val="003E7AFE"/>
    <w:rsid w:val="003F473B"/>
    <w:rsid w:val="003F7370"/>
    <w:rsid w:val="0041081D"/>
    <w:rsid w:val="004114DE"/>
    <w:rsid w:val="004149F9"/>
    <w:rsid w:val="00414EDD"/>
    <w:rsid w:val="00415D05"/>
    <w:rsid w:val="00416286"/>
    <w:rsid w:val="00417186"/>
    <w:rsid w:val="00423E66"/>
    <w:rsid w:val="00425D13"/>
    <w:rsid w:val="00426CD2"/>
    <w:rsid w:val="004344D1"/>
    <w:rsid w:val="00446925"/>
    <w:rsid w:val="00454217"/>
    <w:rsid w:val="0045434C"/>
    <w:rsid w:val="0045560F"/>
    <w:rsid w:val="0045672B"/>
    <w:rsid w:val="00457E97"/>
    <w:rsid w:val="004606D4"/>
    <w:rsid w:val="0046180C"/>
    <w:rsid w:val="0046459F"/>
    <w:rsid w:val="0046608E"/>
    <w:rsid w:val="0047367D"/>
    <w:rsid w:val="0047709F"/>
    <w:rsid w:val="00480798"/>
    <w:rsid w:val="00480F1D"/>
    <w:rsid w:val="0048168F"/>
    <w:rsid w:val="00483B35"/>
    <w:rsid w:val="00487646"/>
    <w:rsid w:val="0049344F"/>
    <w:rsid w:val="004A1979"/>
    <w:rsid w:val="004A3AB5"/>
    <w:rsid w:val="004A6436"/>
    <w:rsid w:val="004B05B4"/>
    <w:rsid w:val="004B2591"/>
    <w:rsid w:val="004B622C"/>
    <w:rsid w:val="004C07F0"/>
    <w:rsid w:val="004C1810"/>
    <w:rsid w:val="004C2B98"/>
    <w:rsid w:val="004C4855"/>
    <w:rsid w:val="004C7646"/>
    <w:rsid w:val="004D7EBA"/>
    <w:rsid w:val="004E00E6"/>
    <w:rsid w:val="004E12EA"/>
    <w:rsid w:val="004E2FF6"/>
    <w:rsid w:val="004E3C9D"/>
    <w:rsid w:val="004E3F09"/>
    <w:rsid w:val="004E47B0"/>
    <w:rsid w:val="004F7001"/>
    <w:rsid w:val="00503283"/>
    <w:rsid w:val="00504FDC"/>
    <w:rsid w:val="005072AB"/>
    <w:rsid w:val="00512584"/>
    <w:rsid w:val="00523DF2"/>
    <w:rsid w:val="0052638D"/>
    <w:rsid w:val="00532996"/>
    <w:rsid w:val="00532A16"/>
    <w:rsid w:val="0054382B"/>
    <w:rsid w:val="00544D51"/>
    <w:rsid w:val="00547E43"/>
    <w:rsid w:val="00563A02"/>
    <w:rsid w:val="00565997"/>
    <w:rsid w:val="005662CB"/>
    <w:rsid w:val="00571601"/>
    <w:rsid w:val="00574A30"/>
    <w:rsid w:val="00584667"/>
    <w:rsid w:val="005A18B5"/>
    <w:rsid w:val="005A6CB2"/>
    <w:rsid w:val="005A74F1"/>
    <w:rsid w:val="005A78B5"/>
    <w:rsid w:val="005B37B3"/>
    <w:rsid w:val="005B4ED8"/>
    <w:rsid w:val="005B691D"/>
    <w:rsid w:val="005B7F56"/>
    <w:rsid w:val="005C0EF9"/>
    <w:rsid w:val="005C0FE3"/>
    <w:rsid w:val="005C1A3F"/>
    <w:rsid w:val="005C54B5"/>
    <w:rsid w:val="005C5880"/>
    <w:rsid w:val="005C5CC2"/>
    <w:rsid w:val="005C645F"/>
    <w:rsid w:val="005C6DC7"/>
    <w:rsid w:val="005D0DCD"/>
    <w:rsid w:val="005E25F2"/>
    <w:rsid w:val="005E3EF7"/>
    <w:rsid w:val="005F02CE"/>
    <w:rsid w:val="005F5153"/>
    <w:rsid w:val="00607935"/>
    <w:rsid w:val="006159E5"/>
    <w:rsid w:val="00616194"/>
    <w:rsid w:val="00633288"/>
    <w:rsid w:val="0063604A"/>
    <w:rsid w:val="00641D5F"/>
    <w:rsid w:val="00642801"/>
    <w:rsid w:val="00644972"/>
    <w:rsid w:val="00645D89"/>
    <w:rsid w:val="00646506"/>
    <w:rsid w:val="0064666F"/>
    <w:rsid w:val="00646B40"/>
    <w:rsid w:val="00647501"/>
    <w:rsid w:val="00650B95"/>
    <w:rsid w:val="00651713"/>
    <w:rsid w:val="00653504"/>
    <w:rsid w:val="006552D2"/>
    <w:rsid w:val="00664231"/>
    <w:rsid w:val="00664281"/>
    <w:rsid w:val="00666A59"/>
    <w:rsid w:val="00671B43"/>
    <w:rsid w:val="00681108"/>
    <w:rsid w:val="00690CBC"/>
    <w:rsid w:val="006915B6"/>
    <w:rsid w:val="00693193"/>
    <w:rsid w:val="00695C50"/>
    <w:rsid w:val="006967C7"/>
    <w:rsid w:val="0069694D"/>
    <w:rsid w:val="006969A5"/>
    <w:rsid w:val="00697D54"/>
    <w:rsid w:val="006A281E"/>
    <w:rsid w:val="006A45E7"/>
    <w:rsid w:val="006A6EE9"/>
    <w:rsid w:val="006A7303"/>
    <w:rsid w:val="006B00DF"/>
    <w:rsid w:val="006B1D2B"/>
    <w:rsid w:val="006B6C50"/>
    <w:rsid w:val="006C212F"/>
    <w:rsid w:val="006C7787"/>
    <w:rsid w:val="006D08E2"/>
    <w:rsid w:val="006D14CE"/>
    <w:rsid w:val="006D2773"/>
    <w:rsid w:val="006D507F"/>
    <w:rsid w:val="006E3E69"/>
    <w:rsid w:val="006E597B"/>
    <w:rsid w:val="006E6165"/>
    <w:rsid w:val="006E730D"/>
    <w:rsid w:val="006E733E"/>
    <w:rsid w:val="006F4C34"/>
    <w:rsid w:val="006F658B"/>
    <w:rsid w:val="006F73A1"/>
    <w:rsid w:val="00701065"/>
    <w:rsid w:val="007028C6"/>
    <w:rsid w:val="00706B20"/>
    <w:rsid w:val="00707AB9"/>
    <w:rsid w:val="007114DA"/>
    <w:rsid w:val="0071238B"/>
    <w:rsid w:val="0073120C"/>
    <w:rsid w:val="00733848"/>
    <w:rsid w:val="00736BFE"/>
    <w:rsid w:val="00743000"/>
    <w:rsid w:val="00747C6E"/>
    <w:rsid w:val="00747D04"/>
    <w:rsid w:val="00756014"/>
    <w:rsid w:val="00762A9A"/>
    <w:rsid w:val="00767F41"/>
    <w:rsid w:val="007807AF"/>
    <w:rsid w:val="00781CB6"/>
    <w:rsid w:val="007834CF"/>
    <w:rsid w:val="00786336"/>
    <w:rsid w:val="0079103D"/>
    <w:rsid w:val="007933E0"/>
    <w:rsid w:val="00793422"/>
    <w:rsid w:val="007B1533"/>
    <w:rsid w:val="007B6398"/>
    <w:rsid w:val="007C0D07"/>
    <w:rsid w:val="007C17F3"/>
    <w:rsid w:val="007C4D8D"/>
    <w:rsid w:val="007D0CB5"/>
    <w:rsid w:val="007D45BA"/>
    <w:rsid w:val="007D4CE0"/>
    <w:rsid w:val="007D7A0D"/>
    <w:rsid w:val="007E1A4B"/>
    <w:rsid w:val="007E2C72"/>
    <w:rsid w:val="007E6B83"/>
    <w:rsid w:val="007E71CC"/>
    <w:rsid w:val="007E768A"/>
    <w:rsid w:val="007F141D"/>
    <w:rsid w:val="007F154B"/>
    <w:rsid w:val="007F2319"/>
    <w:rsid w:val="007F32FA"/>
    <w:rsid w:val="007F44C2"/>
    <w:rsid w:val="007F61E7"/>
    <w:rsid w:val="00803116"/>
    <w:rsid w:val="00803A6F"/>
    <w:rsid w:val="00804F50"/>
    <w:rsid w:val="00805382"/>
    <w:rsid w:val="00807A9F"/>
    <w:rsid w:val="00811BB9"/>
    <w:rsid w:val="00811D8E"/>
    <w:rsid w:val="008123AF"/>
    <w:rsid w:val="00814DEF"/>
    <w:rsid w:val="00816CD5"/>
    <w:rsid w:val="00822BD9"/>
    <w:rsid w:val="0084361B"/>
    <w:rsid w:val="00846C18"/>
    <w:rsid w:val="00853870"/>
    <w:rsid w:val="00853BE1"/>
    <w:rsid w:val="008545CA"/>
    <w:rsid w:val="00855786"/>
    <w:rsid w:val="008577F9"/>
    <w:rsid w:val="00861C01"/>
    <w:rsid w:val="00862A61"/>
    <w:rsid w:val="008671AB"/>
    <w:rsid w:val="00876DCA"/>
    <w:rsid w:val="00880214"/>
    <w:rsid w:val="00881552"/>
    <w:rsid w:val="0089391B"/>
    <w:rsid w:val="00896DE0"/>
    <w:rsid w:val="008A28AA"/>
    <w:rsid w:val="008A3D84"/>
    <w:rsid w:val="008A739B"/>
    <w:rsid w:val="008B41DD"/>
    <w:rsid w:val="008C2C13"/>
    <w:rsid w:val="008C5761"/>
    <w:rsid w:val="008D1499"/>
    <w:rsid w:val="008D5695"/>
    <w:rsid w:val="008D6521"/>
    <w:rsid w:val="008E0327"/>
    <w:rsid w:val="008E1179"/>
    <w:rsid w:val="008E2647"/>
    <w:rsid w:val="008E63FA"/>
    <w:rsid w:val="008F1DFF"/>
    <w:rsid w:val="008F282A"/>
    <w:rsid w:val="008F4817"/>
    <w:rsid w:val="008F655C"/>
    <w:rsid w:val="008F658B"/>
    <w:rsid w:val="0090354B"/>
    <w:rsid w:val="00906B26"/>
    <w:rsid w:val="0091189B"/>
    <w:rsid w:val="00917DCD"/>
    <w:rsid w:val="00920168"/>
    <w:rsid w:val="00921BC7"/>
    <w:rsid w:val="009271E2"/>
    <w:rsid w:val="00932F1D"/>
    <w:rsid w:val="00933113"/>
    <w:rsid w:val="00941FD0"/>
    <w:rsid w:val="00946519"/>
    <w:rsid w:val="00953AA9"/>
    <w:rsid w:val="0095489B"/>
    <w:rsid w:val="00954EAF"/>
    <w:rsid w:val="00962A96"/>
    <w:rsid w:val="00962D96"/>
    <w:rsid w:val="00964BE4"/>
    <w:rsid w:val="0097252A"/>
    <w:rsid w:val="0097524B"/>
    <w:rsid w:val="00994C44"/>
    <w:rsid w:val="0099541E"/>
    <w:rsid w:val="00995A27"/>
    <w:rsid w:val="009A14A7"/>
    <w:rsid w:val="009A31AC"/>
    <w:rsid w:val="009A5E24"/>
    <w:rsid w:val="009A5F89"/>
    <w:rsid w:val="009C2289"/>
    <w:rsid w:val="009C249A"/>
    <w:rsid w:val="009C318C"/>
    <w:rsid w:val="009C645A"/>
    <w:rsid w:val="009D05A0"/>
    <w:rsid w:val="009D43A3"/>
    <w:rsid w:val="009D72BB"/>
    <w:rsid w:val="009E4E9F"/>
    <w:rsid w:val="009E69A7"/>
    <w:rsid w:val="009F1F4F"/>
    <w:rsid w:val="009F45B3"/>
    <w:rsid w:val="009F52F6"/>
    <w:rsid w:val="009F5B60"/>
    <w:rsid w:val="00A02547"/>
    <w:rsid w:val="00A11269"/>
    <w:rsid w:val="00A16869"/>
    <w:rsid w:val="00A173EC"/>
    <w:rsid w:val="00A21B44"/>
    <w:rsid w:val="00A2475A"/>
    <w:rsid w:val="00A30CDB"/>
    <w:rsid w:val="00A30E11"/>
    <w:rsid w:val="00A33E44"/>
    <w:rsid w:val="00A342F3"/>
    <w:rsid w:val="00A36FAD"/>
    <w:rsid w:val="00A37F17"/>
    <w:rsid w:val="00A43447"/>
    <w:rsid w:val="00A4350E"/>
    <w:rsid w:val="00A43A28"/>
    <w:rsid w:val="00A44556"/>
    <w:rsid w:val="00A45F44"/>
    <w:rsid w:val="00A510CD"/>
    <w:rsid w:val="00A51DBD"/>
    <w:rsid w:val="00A51EBD"/>
    <w:rsid w:val="00A5371F"/>
    <w:rsid w:val="00A54583"/>
    <w:rsid w:val="00A565DF"/>
    <w:rsid w:val="00A66D46"/>
    <w:rsid w:val="00A67B44"/>
    <w:rsid w:val="00A71A3A"/>
    <w:rsid w:val="00A73461"/>
    <w:rsid w:val="00A80F0E"/>
    <w:rsid w:val="00A824E1"/>
    <w:rsid w:val="00A90263"/>
    <w:rsid w:val="00A93F19"/>
    <w:rsid w:val="00AA07E5"/>
    <w:rsid w:val="00AB136E"/>
    <w:rsid w:val="00AB4339"/>
    <w:rsid w:val="00AB7C7C"/>
    <w:rsid w:val="00AC5D30"/>
    <w:rsid w:val="00AE0B31"/>
    <w:rsid w:val="00AE53A7"/>
    <w:rsid w:val="00AE773F"/>
    <w:rsid w:val="00AE7CB9"/>
    <w:rsid w:val="00AF417E"/>
    <w:rsid w:val="00B073CA"/>
    <w:rsid w:val="00B15E8A"/>
    <w:rsid w:val="00B22890"/>
    <w:rsid w:val="00B30F91"/>
    <w:rsid w:val="00B3650E"/>
    <w:rsid w:val="00B3684F"/>
    <w:rsid w:val="00B44226"/>
    <w:rsid w:val="00B46D3A"/>
    <w:rsid w:val="00B51611"/>
    <w:rsid w:val="00B5594B"/>
    <w:rsid w:val="00B55DCE"/>
    <w:rsid w:val="00B63D41"/>
    <w:rsid w:val="00B657C4"/>
    <w:rsid w:val="00B67787"/>
    <w:rsid w:val="00B70A37"/>
    <w:rsid w:val="00B855FB"/>
    <w:rsid w:val="00B860AA"/>
    <w:rsid w:val="00B9431F"/>
    <w:rsid w:val="00B96717"/>
    <w:rsid w:val="00B97912"/>
    <w:rsid w:val="00BA0DE2"/>
    <w:rsid w:val="00BA11CE"/>
    <w:rsid w:val="00BA418F"/>
    <w:rsid w:val="00BB59BF"/>
    <w:rsid w:val="00BB79AB"/>
    <w:rsid w:val="00BC095B"/>
    <w:rsid w:val="00BC4B8B"/>
    <w:rsid w:val="00BC4FFA"/>
    <w:rsid w:val="00BC732D"/>
    <w:rsid w:val="00BC7F1A"/>
    <w:rsid w:val="00BD0A5F"/>
    <w:rsid w:val="00BF0F0C"/>
    <w:rsid w:val="00BF2EE0"/>
    <w:rsid w:val="00BF3FB9"/>
    <w:rsid w:val="00C02E0D"/>
    <w:rsid w:val="00C043F1"/>
    <w:rsid w:val="00C06A87"/>
    <w:rsid w:val="00C12379"/>
    <w:rsid w:val="00C14821"/>
    <w:rsid w:val="00C16B28"/>
    <w:rsid w:val="00C17A11"/>
    <w:rsid w:val="00C201B7"/>
    <w:rsid w:val="00C2550D"/>
    <w:rsid w:val="00C313A9"/>
    <w:rsid w:val="00C32A9F"/>
    <w:rsid w:val="00C34F58"/>
    <w:rsid w:val="00C40281"/>
    <w:rsid w:val="00C409ED"/>
    <w:rsid w:val="00C41ED7"/>
    <w:rsid w:val="00C449E1"/>
    <w:rsid w:val="00C46380"/>
    <w:rsid w:val="00C46924"/>
    <w:rsid w:val="00C50A63"/>
    <w:rsid w:val="00C538D9"/>
    <w:rsid w:val="00C564F7"/>
    <w:rsid w:val="00C56529"/>
    <w:rsid w:val="00C6049E"/>
    <w:rsid w:val="00C66A92"/>
    <w:rsid w:val="00C765F4"/>
    <w:rsid w:val="00C77BAF"/>
    <w:rsid w:val="00C816E7"/>
    <w:rsid w:val="00C81C91"/>
    <w:rsid w:val="00C83A0F"/>
    <w:rsid w:val="00C952FA"/>
    <w:rsid w:val="00CA3648"/>
    <w:rsid w:val="00CA4416"/>
    <w:rsid w:val="00CA6521"/>
    <w:rsid w:val="00CA7457"/>
    <w:rsid w:val="00CB08EB"/>
    <w:rsid w:val="00CB0C52"/>
    <w:rsid w:val="00CB0D8B"/>
    <w:rsid w:val="00CB42AC"/>
    <w:rsid w:val="00CC0ED3"/>
    <w:rsid w:val="00CC0FAF"/>
    <w:rsid w:val="00CC391B"/>
    <w:rsid w:val="00CC63DC"/>
    <w:rsid w:val="00CE5A49"/>
    <w:rsid w:val="00CF0377"/>
    <w:rsid w:val="00CF298E"/>
    <w:rsid w:val="00D00DA0"/>
    <w:rsid w:val="00D07BAC"/>
    <w:rsid w:val="00D2472B"/>
    <w:rsid w:val="00D254FF"/>
    <w:rsid w:val="00D2577D"/>
    <w:rsid w:val="00D31105"/>
    <w:rsid w:val="00D321D9"/>
    <w:rsid w:val="00D35CDD"/>
    <w:rsid w:val="00D36A4A"/>
    <w:rsid w:val="00D37CBA"/>
    <w:rsid w:val="00D43340"/>
    <w:rsid w:val="00D44288"/>
    <w:rsid w:val="00D44301"/>
    <w:rsid w:val="00D57FB9"/>
    <w:rsid w:val="00D6347A"/>
    <w:rsid w:val="00D75939"/>
    <w:rsid w:val="00D81E35"/>
    <w:rsid w:val="00D83039"/>
    <w:rsid w:val="00D94FF8"/>
    <w:rsid w:val="00DA06E9"/>
    <w:rsid w:val="00DB3C39"/>
    <w:rsid w:val="00DB6BAB"/>
    <w:rsid w:val="00DB6C98"/>
    <w:rsid w:val="00DD5D3F"/>
    <w:rsid w:val="00DD7B62"/>
    <w:rsid w:val="00DE02F6"/>
    <w:rsid w:val="00DE0FBD"/>
    <w:rsid w:val="00DE3CC4"/>
    <w:rsid w:val="00DE4A25"/>
    <w:rsid w:val="00DE633F"/>
    <w:rsid w:val="00DF1CF7"/>
    <w:rsid w:val="00E06BEF"/>
    <w:rsid w:val="00E12662"/>
    <w:rsid w:val="00E12768"/>
    <w:rsid w:val="00E1531D"/>
    <w:rsid w:val="00E15B9F"/>
    <w:rsid w:val="00E16A4C"/>
    <w:rsid w:val="00E218A8"/>
    <w:rsid w:val="00E218C0"/>
    <w:rsid w:val="00E2373E"/>
    <w:rsid w:val="00E336ED"/>
    <w:rsid w:val="00E33E8D"/>
    <w:rsid w:val="00E405FF"/>
    <w:rsid w:val="00E4124C"/>
    <w:rsid w:val="00E4290B"/>
    <w:rsid w:val="00E43C2D"/>
    <w:rsid w:val="00E4411A"/>
    <w:rsid w:val="00E44297"/>
    <w:rsid w:val="00E44D83"/>
    <w:rsid w:val="00E5252A"/>
    <w:rsid w:val="00E53870"/>
    <w:rsid w:val="00E54327"/>
    <w:rsid w:val="00E548C0"/>
    <w:rsid w:val="00E6160F"/>
    <w:rsid w:val="00E65A62"/>
    <w:rsid w:val="00E803A2"/>
    <w:rsid w:val="00E81072"/>
    <w:rsid w:val="00E84DD9"/>
    <w:rsid w:val="00E86FF0"/>
    <w:rsid w:val="00E92511"/>
    <w:rsid w:val="00E96F1A"/>
    <w:rsid w:val="00EA274E"/>
    <w:rsid w:val="00EA370D"/>
    <w:rsid w:val="00EB5085"/>
    <w:rsid w:val="00EB58EB"/>
    <w:rsid w:val="00EB5FEB"/>
    <w:rsid w:val="00EE2457"/>
    <w:rsid w:val="00EE62CB"/>
    <w:rsid w:val="00EF23C2"/>
    <w:rsid w:val="00EF3046"/>
    <w:rsid w:val="00EF7C6E"/>
    <w:rsid w:val="00F016F4"/>
    <w:rsid w:val="00F02B40"/>
    <w:rsid w:val="00F0456D"/>
    <w:rsid w:val="00F04C68"/>
    <w:rsid w:val="00F07820"/>
    <w:rsid w:val="00F144AA"/>
    <w:rsid w:val="00F1450B"/>
    <w:rsid w:val="00F1690E"/>
    <w:rsid w:val="00F17309"/>
    <w:rsid w:val="00F233E9"/>
    <w:rsid w:val="00F26144"/>
    <w:rsid w:val="00F32385"/>
    <w:rsid w:val="00F34921"/>
    <w:rsid w:val="00F358F5"/>
    <w:rsid w:val="00F35B01"/>
    <w:rsid w:val="00F35D95"/>
    <w:rsid w:val="00F37866"/>
    <w:rsid w:val="00F40B48"/>
    <w:rsid w:val="00F42B23"/>
    <w:rsid w:val="00F44886"/>
    <w:rsid w:val="00F538CE"/>
    <w:rsid w:val="00F61FB4"/>
    <w:rsid w:val="00F70DC4"/>
    <w:rsid w:val="00F757AF"/>
    <w:rsid w:val="00F827E5"/>
    <w:rsid w:val="00F9072A"/>
    <w:rsid w:val="00F94862"/>
    <w:rsid w:val="00F9495D"/>
    <w:rsid w:val="00F96BC1"/>
    <w:rsid w:val="00FA49F9"/>
    <w:rsid w:val="00FB0102"/>
    <w:rsid w:val="00FB299D"/>
    <w:rsid w:val="00FB3D17"/>
    <w:rsid w:val="00FB5B59"/>
    <w:rsid w:val="00FC0620"/>
    <w:rsid w:val="00FC0F9E"/>
    <w:rsid w:val="00FC135F"/>
    <w:rsid w:val="00FC25E5"/>
    <w:rsid w:val="00FC3441"/>
    <w:rsid w:val="00FC469C"/>
    <w:rsid w:val="00FC68DE"/>
    <w:rsid w:val="00FD09B9"/>
    <w:rsid w:val="00FD1099"/>
    <w:rsid w:val="00FD521B"/>
    <w:rsid w:val="00FD6F7A"/>
    <w:rsid w:val="00FE4CEA"/>
    <w:rsid w:val="00FE7BE0"/>
    <w:rsid w:val="00FF1D2B"/>
    <w:rsid w:val="00FF288A"/>
    <w:rsid w:val="00FF2A9A"/>
    <w:rsid w:val="00FF7440"/>
    <w:rsid w:val="0FAE09D7"/>
    <w:rsid w:val="14B056B4"/>
    <w:rsid w:val="1A371A31"/>
    <w:rsid w:val="23FE1DA8"/>
    <w:rsid w:val="342D3014"/>
    <w:rsid w:val="3B301A1C"/>
    <w:rsid w:val="4F834B67"/>
    <w:rsid w:val="514E109E"/>
    <w:rsid w:val="595403E3"/>
    <w:rsid w:val="640668AB"/>
    <w:rsid w:val="66AA056B"/>
    <w:rsid w:val="6C0A13FA"/>
    <w:rsid w:val="70710E57"/>
    <w:rsid w:val="77E12C2A"/>
    <w:rsid w:val="786B7F9B"/>
    <w:rsid w:val="7F511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2F6"/>
    <w:pPr>
      <w:widowControl w:val="0"/>
      <w:spacing w:line="560" w:lineRule="exact"/>
      <w:ind w:firstLineChars="200" w:firstLine="200"/>
      <w:jc w:val="both"/>
    </w:pPr>
    <w:rPr>
      <w:rFonts w:ascii="仿宋_GB2312" w:eastAsia="仿宋_GB2312"/>
      <w:kern w:val="2"/>
      <w:sz w:val="30"/>
    </w:rPr>
  </w:style>
  <w:style w:type="paragraph" w:styleId="1">
    <w:name w:val="heading 1"/>
    <w:basedOn w:val="a"/>
    <w:next w:val="a"/>
    <w:link w:val="1Char"/>
    <w:qFormat/>
    <w:rsid w:val="009F52F6"/>
    <w:pPr>
      <w:keepNext/>
      <w:keepLines/>
      <w:spacing w:beforeLines="50" w:afterLines="50"/>
      <w:ind w:firstLineChars="0" w:firstLine="0"/>
      <w:jc w:val="center"/>
      <w:outlineLvl w:val="0"/>
    </w:pPr>
    <w:rPr>
      <w:rFonts w:ascii="黑体" w:eastAsia="黑体"/>
      <w:b/>
      <w:bCs/>
      <w:kern w:val="44"/>
      <w:szCs w:val="44"/>
    </w:rPr>
  </w:style>
  <w:style w:type="paragraph" w:styleId="5">
    <w:name w:val="heading 5"/>
    <w:basedOn w:val="a"/>
    <w:next w:val="a"/>
    <w:qFormat/>
    <w:rsid w:val="009F52F6"/>
    <w:pPr>
      <w:spacing w:before="100" w:beforeAutospacing="1" w:after="100" w:afterAutospacing="1"/>
      <w:jc w:val="left"/>
      <w:outlineLvl w:val="4"/>
    </w:pPr>
    <w:rPr>
      <w:rFonts w:ascii="宋体" w:eastAsia="宋体" w:hAnsi="宋体" w:hint="eastAsia"/>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F52F6"/>
    <w:rPr>
      <w:rFonts w:ascii="Times New Roman"/>
      <w:sz w:val="32"/>
    </w:rPr>
  </w:style>
  <w:style w:type="paragraph" w:styleId="a4">
    <w:name w:val="Balloon Text"/>
    <w:basedOn w:val="a"/>
    <w:semiHidden/>
    <w:qFormat/>
    <w:rsid w:val="009F52F6"/>
    <w:rPr>
      <w:sz w:val="18"/>
      <w:szCs w:val="18"/>
    </w:rPr>
  </w:style>
  <w:style w:type="paragraph" w:styleId="a5">
    <w:name w:val="footer"/>
    <w:basedOn w:val="a"/>
    <w:link w:val="Char0"/>
    <w:uiPriority w:val="99"/>
    <w:qFormat/>
    <w:rsid w:val="009F52F6"/>
    <w:pPr>
      <w:tabs>
        <w:tab w:val="center" w:pos="4153"/>
        <w:tab w:val="right" w:pos="8306"/>
      </w:tabs>
      <w:snapToGrid w:val="0"/>
      <w:jc w:val="left"/>
    </w:pPr>
    <w:rPr>
      <w:sz w:val="18"/>
    </w:rPr>
  </w:style>
  <w:style w:type="paragraph" w:styleId="a6">
    <w:name w:val="header"/>
    <w:basedOn w:val="a"/>
    <w:link w:val="Char1"/>
    <w:qFormat/>
    <w:rsid w:val="009F52F6"/>
    <w:pPr>
      <w:pBdr>
        <w:bottom w:val="single" w:sz="6" w:space="1" w:color="auto"/>
      </w:pBdr>
      <w:tabs>
        <w:tab w:val="center" w:pos="4153"/>
        <w:tab w:val="right" w:pos="8306"/>
      </w:tabs>
      <w:snapToGrid w:val="0"/>
      <w:jc w:val="center"/>
    </w:pPr>
    <w:rPr>
      <w:rFonts w:ascii="Times New Roman" w:eastAsia="宋体"/>
      <w:sz w:val="18"/>
      <w:szCs w:val="18"/>
    </w:rPr>
  </w:style>
  <w:style w:type="paragraph" w:styleId="a7">
    <w:name w:val="Normal (Web)"/>
    <w:basedOn w:val="a"/>
    <w:qFormat/>
    <w:rsid w:val="009F52F6"/>
    <w:pPr>
      <w:spacing w:before="100" w:beforeAutospacing="1" w:after="100" w:afterAutospacing="1"/>
      <w:jc w:val="left"/>
    </w:pPr>
    <w:rPr>
      <w:kern w:val="0"/>
      <w:sz w:val="24"/>
    </w:rPr>
  </w:style>
  <w:style w:type="character" w:styleId="a8">
    <w:name w:val="Strong"/>
    <w:basedOn w:val="a0"/>
    <w:qFormat/>
    <w:rsid w:val="009F52F6"/>
    <w:rPr>
      <w:b/>
    </w:rPr>
  </w:style>
  <w:style w:type="character" w:styleId="a9">
    <w:name w:val="page number"/>
    <w:basedOn w:val="a0"/>
    <w:qFormat/>
    <w:rsid w:val="009F52F6"/>
  </w:style>
  <w:style w:type="character" w:styleId="aa">
    <w:name w:val="Hyperlink"/>
    <w:qFormat/>
    <w:rsid w:val="009F52F6"/>
    <w:rPr>
      <w:color w:val="0000FF"/>
      <w:u w:val="single"/>
    </w:rPr>
  </w:style>
  <w:style w:type="character" w:customStyle="1" w:styleId="1Char">
    <w:name w:val="标题 1 Char"/>
    <w:link w:val="1"/>
    <w:qFormat/>
    <w:rsid w:val="009F52F6"/>
    <w:rPr>
      <w:rFonts w:ascii="黑体" w:eastAsia="黑体"/>
      <w:b/>
      <w:bCs/>
      <w:kern w:val="44"/>
      <w:sz w:val="30"/>
      <w:szCs w:val="44"/>
    </w:rPr>
  </w:style>
  <w:style w:type="character" w:customStyle="1" w:styleId="Char">
    <w:name w:val="正文文本 Char"/>
    <w:link w:val="a3"/>
    <w:qFormat/>
    <w:rsid w:val="009F52F6"/>
    <w:rPr>
      <w:rFonts w:eastAsia="仿宋_GB2312"/>
      <w:kern w:val="2"/>
      <w:sz w:val="32"/>
    </w:rPr>
  </w:style>
  <w:style w:type="character" w:customStyle="1" w:styleId="Char0">
    <w:name w:val="页脚 Char"/>
    <w:link w:val="a5"/>
    <w:uiPriority w:val="99"/>
    <w:qFormat/>
    <w:rsid w:val="009F52F6"/>
    <w:rPr>
      <w:rFonts w:ascii="仿宋_GB2312" w:eastAsia="仿宋_GB2312"/>
      <w:kern w:val="2"/>
      <w:sz w:val="18"/>
    </w:rPr>
  </w:style>
  <w:style w:type="character" w:customStyle="1" w:styleId="Char1">
    <w:name w:val="页眉 Char"/>
    <w:link w:val="a6"/>
    <w:qFormat/>
    <w:rsid w:val="009F52F6"/>
    <w:rPr>
      <w:kern w:val="2"/>
      <w:sz w:val="18"/>
      <w:szCs w:val="18"/>
    </w:rPr>
  </w:style>
  <w:style w:type="paragraph" w:customStyle="1" w:styleId="CharCharCharChar">
    <w:name w:val="Char Char Char Char"/>
    <w:basedOn w:val="a"/>
    <w:qFormat/>
    <w:rsid w:val="009F52F6"/>
    <w:pPr>
      <w:widowControl/>
      <w:spacing w:after="160" w:line="240" w:lineRule="exact"/>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nangrain.com.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7</Pages>
  <Words>557</Words>
  <Characters>3178</Characters>
  <Application>Microsoft Office Word</Application>
  <DocSecurity>0</DocSecurity>
  <Lines>26</Lines>
  <Paragraphs>7</Paragraphs>
  <ScaleCrop>false</ScaleCrop>
  <Company>aa</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粮食竞价交易细则</dc:title>
  <dc:creator>邓命军</dc:creator>
  <cp:lastModifiedBy>Administrator</cp:lastModifiedBy>
  <cp:revision>77</cp:revision>
  <cp:lastPrinted>2024-09-24T06:48:00Z</cp:lastPrinted>
  <dcterms:created xsi:type="dcterms:W3CDTF">2022-05-26T03:21:00Z</dcterms:created>
  <dcterms:modified xsi:type="dcterms:W3CDTF">2024-12-20T02:47:00Z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42EF53C63AB04A03B9607A0AA907A880</vt:lpwstr>
  </property>
</Properties>
</file>